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0D333" w14:textId="6DF272DC" w:rsidR="007C33D1" w:rsidRPr="00EF45FF" w:rsidRDefault="007C33D1" w:rsidP="007C33D1">
      <w:pPr>
        <w:spacing w:after="0"/>
        <w:jc w:val="center"/>
        <w:rPr>
          <w:rFonts w:ascii="Arial" w:hAnsi="Arial" w:cs="Arial"/>
          <w:b/>
        </w:rPr>
      </w:pPr>
      <w:r w:rsidRPr="00EF45FF">
        <w:rPr>
          <w:rFonts w:ascii="Arial" w:hAnsi="Arial" w:cs="Arial"/>
          <w:b/>
        </w:rPr>
        <w:t xml:space="preserve">INFORME SEGUNDO </w:t>
      </w:r>
      <w:r w:rsidR="0035045A">
        <w:rPr>
          <w:rFonts w:ascii="Arial" w:hAnsi="Arial" w:cs="Arial"/>
          <w:b/>
        </w:rPr>
        <w:t>SEMESTRE</w:t>
      </w:r>
      <w:r w:rsidRPr="00EF45FF">
        <w:rPr>
          <w:rFonts w:ascii="Arial" w:hAnsi="Arial" w:cs="Arial"/>
          <w:b/>
        </w:rPr>
        <w:t xml:space="preserve"> 2020 AUSTERIDAD EN EL GASTO</w:t>
      </w:r>
    </w:p>
    <w:p w14:paraId="07C94088" w14:textId="25364BD5" w:rsidR="007C33D1" w:rsidRPr="00EF45FF" w:rsidRDefault="007C33D1" w:rsidP="007C33D1">
      <w:pPr>
        <w:spacing w:after="0"/>
        <w:jc w:val="center"/>
        <w:rPr>
          <w:rFonts w:ascii="Arial" w:hAnsi="Arial" w:cs="Arial"/>
          <w:b/>
        </w:rPr>
      </w:pPr>
      <w:r w:rsidRPr="00EF45FF">
        <w:rPr>
          <w:rFonts w:ascii="Arial" w:hAnsi="Arial" w:cs="Arial"/>
          <w:b/>
        </w:rPr>
        <w:t>ALCALDIA LOCAL DE LA CANDELARIA</w:t>
      </w:r>
    </w:p>
    <w:p w14:paraId="2F080126" w14:textId="77777777" w:rsidR="007C33D1" w:rsidRPr="00EF45FF" w:rsidRDefault="007C33D1" w:rsidP="007C33D1">
      <w:pPr>
        <w:jc w:val="center"/>
        <w:rPr>
          <w:rFonts w:ascii="Arial" w:hAnsi="Arial" w:cs="Arial"/>
          <w:b/>
        </w:rPr>
      </w:pPr>
      <w:bookmarkStart w:id="0" w:name="_GoBack"/>
      <w:bookmarkEnd w:id="0"/>
    </w:p>
    <w:p w14:paraId="52905B33" w14:textId="4A68A108" w:rsidR="007C33D1" w:rsidRPr="00EF45FF" w:rsidRDefault="007C33D1" w:rsidP="007C33D1">
      <w:pPr>
        <w:jc w:val="both"/>
        <w:rPr>
          <w:rFonts w:ascii="Arial" w:hAnsi="Arial" w:cs="Arial"/>
          <w:b/>
        </w:rPr>
      </w:pPr>
      <w:r w:rsidRPr="00EF45FF">
        <w:rPr>
          <w:rFonts w:ascii="Arial" w:hAnsi="Arial" w:cs="Arial"/>
          <w:b/>
        </w:rPr>
        <w:t>PROCESOS DE FOTOCOPIADO, MULTICOPIADO O REPRODUCCION DE TEXTOS O AYUDAS AUDIOVISUALES.</w:t>
      </w:r>
    </w:p>
    <w:p w14:paraId="0707A38D" w14:textId="77777777" w:rsidR="007C33D1" w:rsidRPr="00EF45FF" w:rsidRDefault="007C33D1" w:rsidP="0035045A">
      <w:pPr>
        <w:jc w:val="center"/>
        <w:rPr>
          <w:rFonts w:ascii="Arial" w:hAnsi="Arial" w:cs="Arial"/>
        </w:rPr>
      </w:pPr>
    </w:p>
    <w:p w14:paraId="4B19FA8A" w14:textId="4DAD806A" w:rsidR="007C33D1" w:rsidRPr="00EF45FF" w:rsidRDefault="007C33D1" w:rsidP="007C33D1">
      <w:pPr>
        <w:pStyle w:val="Prrafodelista"/>
        <w:numPr>
          <w:ilvl w:val="0"/>
          <w:numId w:val="6"/>
        </w:numPr>
        <w:jc w:val="both"/>
        <w:rPr>
          <w:rFonts w:ascii="Arial" w:hAnsi="Arial" w:cs="Arial"/>
          <w:iCs/>
          <w:sz w:val="20"/>
          <w:szCs w:val="20"/>
        </w:rPr>
      </w:pPr>
      <w:r w:rsidRPr="00EF45FF">
        <w:rPr>
          <w:rStyle w:val="nfasis"/>
          <w:rFonts w:ascii="Arial" w:hAnsi="Arial" w:cs="Arial"/>
          <w:i w:val="0"/>
          <w:sz w:val="20"/>
          <w:szCs w:val="20"/>
        </w:rPr>
        <w:t xml:space="preserve">En cuanto al proceso de fotocopiado, multicopiado o reproducción de textos, desde el área de sistemas y la oficina de ambiente se ha destinado una impresora con la función de impresión por una cara </w:t>
      </w:r>
      <w:r w:rsidRPr="00EF45FF">
        <w:rPr>
          <w:rStyle w:val="nfasis"/>
          <w:rFonts w:ascii="Arial" w:hAnsi="Arial" w:cs="Arial"/>
          <w:b/>
          <w:i w:val="0"/>
          <w:sz w:val="20"/>
          <w:szCs w:val="20"/>
        </w:rPr>
        <w:t>(PRINCIPALMENTE ACTAS DE REUNION</w:t>
      </w:r>
      <w:r w:rsidRPr="00EF45FF">
        <w:rPr>
          <w:rStyle w:val="nfasis"/>
          <w:rFonts w:ascii="Arial" w:hAnsi="Arial" w:cs="Arial"/>
          <w:i w:val="0"/>
          <w:sz w:val="20"/>
          <w:szCs w:val="20"/>
        </w:rPr>
        <w:t>) para reutilizar las hojas recicladas que se clasifican en las distintas oficinas con el fin de reutilizar y ahorrar este recurso. Por otro lado, se lleva un registro de</w:t>
      </w:r>
      <w:r w:rsidRPr="00EF45FF">
        <w:rPr>
          <w:rFonts w:ascii="Arial" w:hAnsi="Arial" w:cs="Arial"/>
          <w:bCs/>
          <w:sz w:val="20"/>
          <w:szCs w:val="20"/>
        </w:rPr>
        <w:t xml:space="preserve"> control mensual sobre el consumo de resmas de papel carta y oficio que entrega el área de almacén a las diferen</w:t>
      </w:r>
      <w:r w:rsidR="002B51AB" w:rsidRPr="00EF45FF">
        <w:rPr>
          <w:rFonts w:ascii="Arial" w:hAnsi="Arial" w:cs="Arial"/>
          <w:bCs/>
          <w:sz w:val="20"/>
          <w:szCs w:val="20"/>
        </w:rPr>
        <w:t xml:space="preserve">tes dependencias de la alcaldía, si bien los lineamientos y protocolos de seguridad no permiten las reuniones presenciales se mantiene esta iniciativa en otros espacios como: planillas de asistencia, formatos de entregas humanitarias, recolección de datos. Entre otros. </w:t>
      </w:r>
    </w:p>
    <w:p w14:paraId="3EAD6151" w14:textId="77777777" w:rsidR="007C33D1" w:rsidRPr="00EF45FF" w:rsidRDefault="007C33D1" w:rsidP="007C33D1">
      <w:pPr>
        <w:pStyle w:val="Prrafodelista"/>
        <w:jc w:val="both"/>
        <w:rPr>
          <w:rFonts w:ascii="Arial" w:hAnsi="Arial" w:cs="Arial"/>
          <w:iCs/>
          <w:sz w:val="20"/>
          <w:szCs w:val="20"/>
        </w:rPr>
      </w:pPr>
    </w:p>
    <w:p w14:paraId="3C188FAA" w14:textId="5268C5A2" w:rsidR="007C33D1" w:rsidRDefault="007C33D1" w:rsidP="007C33D1">
      <w:pPr>
        <w:ind w:left="720"/>
        <w:jc w:val="both"/>
        <w:rPr>
          <w:rFonts w:ascii="Arial" w:hAnsi="Arial" w:cs="Arial"/>
          <w:bCs/>
        </w:rPr>
      </w:pPr>
      <w:r w:rsidRPr="00EF45FF">
        <w:rPr>
          <w:rFonts w:ascii="Arial" w:hAnsi="Arial" w:cs="Arial"/>
          <w:bCs/>
        </w:rPr>
        <w:t>Dentro de las actividades programadas</w:t>
      </w:r>
      <w:r w:rsidR="0035045A">
        <w:rPr>
          <w:rFonts w:ascii="Arial" w:hAnsi="Arial" w:cs="Arial"/>
          <w:bCs/>
        </w:rPr>
        <w:t xml:space="preserve"> durante el segundo semestre del año 2020</w:t>
      </w:r>
      <w:r w:rsidRPr="00EF45FF">
        <w:rPr>
          <w:rFonts w:ascii="Arial" w:hAnsi="Arial" w:cs="Arial"/>
          <w:bCs/>
        </w:rPr>
        <w:t xml:space="preserve"> para incentivar el buen uso de la impresora tenemos las siguientes acciones:</w:t>
      </w:r>
    </w:p>
    <w:p w14:paraId="7F616E00" w14:textId="52DBBC62" w:rsidR="007C33D1" w:rsidRPr="00B06E2F" w:rsidRDefault="0035045A" w:rsidP="00B06E2F">
      <w:pPr>
        <w:ind w:left="720"/>
        <w:jc w:val="both"/>
        <w:rPr>
          <w:rStyle w:val="nfasis"/>
          <w:rFonts w:ascii="Arial" w:hAnsi="Arial" w:cs="Arial"/>
          <w:bCs/>
          <w:i w:val="0"/>
          <w:iCs w:val="0"/>
        </w:rPr>
      </w:pPr>
      <w:r w:rsidRPr="0035045A">
        <w:rPr>
          <w:rFonts w:ascii="Arial" w:hAnsi="Arial" w:cs="Arial"/>
          <w:bCs/>
        </w:rPr>
        <w:t>-</w:t>
      </w:r>
      <w:r>
        <w:rPr>
          <w:rFonts w:ascii="Arial" w:hAnsi="Arial" w:cs="Arial"/>
          <w:bCs/>
        </w:rPr>
        <w:t xml:space="preserve"> Durante el segundo semestre al notar el incremento de resmas utilizadas en comparación con el año 2020 se realizó reunión con el área de sistemas para planificara acciones que fortalecieran el ahorro de papel en la alcaldía y sus sedes, para ello se planteó una campaña para funcionarios y contratistas en el cual apoyados desde el área de prensa se grabó y compartió un video instructivo en sobre el uso de nuestras impresoras, ya que identificamos que se presentaba desperdicio de papel por errores al momento de imprimir doc</w:t>
      </w:r>
      <w:r w:rsidR="00B06E2F">
        <w:rPr>
          <w:rFonts w:ascii="Arial" w:hAnsi="Arial" w:cs="Arial"/>
          <w:bCs/>
        </w:rPr>
        <w:t>umentos, sin embargo, se continuaron con las estrategias adelantadas desde PIGA como:</w:t>
      </w:r>
    </w:p>
    <w:p w14:paraId="57C5E352" w14:textId="77777777" w:rsidR="007C33D1" w:rsidRPr="00EF45FF" w:rsidRDefault="007C33D1" w:rsidP="007C33D1">
      <w:pPr>
        <w:pStyle w:val="Prrafodelista"/>
        <w:numPr>
          <w:ilvl w:val="0"/>
          <w:numId w:val="7"/>
        </w:numPr>
        <w:jc w:val="both"/>
        <w:rPr>
          <w:rStyle w:val="nfasis"/>
          <w:rFonts w:ascii="Arial" w:hAnsi="Arial" w:cs="Arial"/>
          <w:i w:val="0"/>
          <w:sz w:val="20"/>
          <w:szCs w:val="20"/>
        </w:rPr>
      </w:pPr>
      <w:r w:rsidRPr="00EF45FF">
        <w:rPr>
          <w:rStyle w:val="nfasis"/>
          <w:rFonts w:ascii="Arial" w:hAnsi="Arial" w:cs="Arial"/>
          <w:i w:val="0"/>
          <w:sz w:val="20"/>
          <w:szCs w:val="20"/>
        </w:rPr>
        <w:t>Sensibilización a funcionarios y contratistas sobre el buen uso de la impresora</w:t>
      </w:r>
    </w:p>
    <w:p w14:paraId="5DAE9B3A" w14:textId="77777777" w:rsidR="007C33D1" w:rsidRPr="00EF45FF" w:rsidRDefault="007C33D1" w:rsidP="007C33D1">
      <w:pPr>
        <w:pStyle w:val="Prrafodelista"/>
        <w:numPr>
          <w:ilvl w:val="0"/>
          <w:numId w:val="7"/>
        </w:numPr>
        <w:jc w:val="both"/>
        <w:rPr>
          <w:rStyle w:val="nfasis"/>
          <w:rFonts w:ascii="Arial" w:hAnsi="Arial" w:cs="Arial"/>
          <w:i w:val="0"/>
          <w:sz w:val="20"/>
          <w:szCs w:val="20"/>
        </w:rPr>
      </w:pPr>
      <w:r w:rsidRPr="00EF45FF">
        <w:rPr>
          <w:rStyle w:val="nfasis"/>
          <w:rFonts w:ascii="Arial" w:hAnsi="Arial" w:cs="Arial"/>
          <w:i w:val="0"/>
          <w:sz w:val="20"/>
          <w:szCs w:val="20"/>
        </w:rPr>
        <w:t>Capacitación virtual sobre buen uso de la impresora y el papel.</w:t>
      </w:r>
    </w:p>
    <w:p w14:paraId="2C798A5E" w14:textId="66607F79" w:rsidR="007C33D1" w:rsidRDefault="007C33D1" w:rsidP="007C33D1">
      <w:pPr>
        <w:pStyle w:val="Prrafodelista"/>
        <w:numPr>
          <w:ilvl w:val="0"/>
          <w:numId w:val="7"/>
        </w:numPr>
        <w:jc w:val="both"/>
        <w:rPr>
          <w:rStyle w:val="nfasis"/>
          <w:rFonts w:ascii="Arial" w:hAnsi="Arial" w:cs="Arial"/>
          <w:i w:val="0"/>
          <w:sz w:val="20"/>
          <w:szCs w:val="20"/>
        </w:rPr>
      </w:pPr>
      <w:r w:rsidRPr="00EF45FF">
        <w:rPr>
          <w:rStyle w:val="nfasis"/>
          <w:rFonts w:ascii="Arial" w:hAnsi="Arial" w:cs="Arial"/>
          <w:i w:val="0"/>
          <w:sz w:val="20"/>
          <w:szCs w:val="20"/>
        </w:rPr>
        <w:t xml:space="preserve">Los contratistas ya no imprimen los documentos de la cuenta de </w:t>
      </w:r>
      <w:r w:rsidR="00494B8C" w:rsidRPr="00EF45FF">
        <w:rPr>
          <w:rStyle w:val="nfasis"/>
          <w:rFonts w:ascii="Arial" w:hAnsi="Arial" w:cs="Arial"/>
          <w:i w:val="0"/>
          <w:sz w:val="20"/>
          <w:szCs w:val="20"/>
        </w:rPr>
        <w:t>cobro,</w:t>
      </w:r>
      <w:r w:rsidRPr="00EF45FF">
        <w:rPr>
          <w:rStyle w:val="nfasis"/>
          <w:rFonts w:ascii="Arial" w:hAnsi="Arial" w:cs="Arial"/>
          <w:i w:val="0"/>
          <w:sz w:val="20"/>
          <w:szCs w:val="20"/>
        </w:rPr>
        <w:t xml:space="preserve"> sino que envían su informe de actividades al correo de los supervisores de su contrato para realizar correcciones y su posterior aprobación.</w:t>
      </w:r>
    </w:p>
    <w:p w14:paraId="1B38AB6B" w14:textId="3259CC86" w:rsidR="00B06E2F" w:rsidRDefault="00B06E2F" w:rsidP="007C33D1">
      <w:pPr>
        <w:pStyle w:val="Prrafodelista"/>
        <w:numPr>
          <w:ilvl w:val="0"/>
          <w:numId w:val="7"/>
        </w:numPr>
        <w:jc w:val="both"/>
        <w:rPr>
          <w:rStyle w:val="nfasis"/>
          <w:rFonts w:ascii="Arial" w:hAnsi="Arial" w:cs="Arial"/>
          <w:i w:val="0"/>
          <w:sz w:val="20"/>
          <w:szCs w:val="20"/>
        </w:rPr>
      </w:pPr>
      <w:r>
        <w:rPr>
          <w:rStyle w:val="nfasis"/>
          <w:rFonts w:ascii="Arial" w:hAnsi="Arial" w:cs="Arial"/>
          <w:i w:val="0"/>
          <w:sz w:val="20"/>
          <w:szCs w:val="20"/>
        </w:rPr>
        <w:t>Se imprime lo estrictamente necesario, y de ser posible en hojas recicladas.</w:t>
      </w:r>
    </w:p>
    <w:p w14:paraId="67EB608D" w14:textId="7C97170A" w:rsidR="00B06E2F" w:rsidRPr="00B06E2F" w:rsidRDefault="00B06E2F" w:rsidP="00B06E2F">
      <w:pPr>
        <w:ind w:left="720"/>
        <w:jc w:val="both"/>
        <w:rPr>
          <w:rStyle w:val="nfasis"/>
          <w:rFonts w:ascii="Arial" w:hAnsi="Arial" w:cs="Arial"/>
          <w:i w:val="0"/>
          <w:iCs w:val="0"/>
        </w:rPr>
      </w:pPr>
      <w:r w:rsidRPr="00B06E2F">
        <w:rPr>
          <w:rFonts w:ascii="Arial" w:hAnsi="Arial" w:cs="Arial"/>
        </w:rPr>
        <w:t xml:space="preserve">La siguiente tabla refleja el consumo de resmas de papel utilizados por La alcaldía local y sus sedes </w:t>
      </w:r>
      <w:r w:rsidRPr="00B06E2F">
        <w:rPr>
          <w:rStyle w:val="nfasis"/>
          <w:rFonts w:ascii="Arial" w:hAnsi="Arial" w:cs="Arial"/>
          <w:i w:val="0"/>
          <w:iCs w:val="0"/>
        </w:rPr>
        <w:t>durante el segundo semestre de 2020 en comparación con el año 2019</w:t>
      </w:r>
    </w:p>
    <w:tbl>
      <w:tblPr>
        <w:tblW w:w="7000" w:type="dxa"/>
        <w:tblInd w:w="1519" w:type="dxa"/>
        <w:tblCellMar>
          <w:left w:w="70" w:type="dxa"/>
          <w:right w:w="70" w:type="dxa"/>
        </w:tblCellMar>
        <w:tblLook w:val="04A0" w:firstRow="1" w:lastRow="0" w:firstColumn="1" w:lastColumn="0" w:noHBand="0" w:noVBand="1"/>
      </w:tblPr>
      <w:tblGrid>
        <w:gridCol w:w="897"/>
        <w:gridCol w:w="546"/>
        <w:gridCol w:w="684"/>
        <w:gridCol w:w="1057"/>
        <w:gridCol w:w="772"/>
        <w:gridCol w:w="1190"/>
        <w:gridCol w:w="945"/>
        <w:gridCol w:w="909"/>
      </w:tblGrid>
      <w:tr w:rsidR="00B06E2F" w:rsidRPr="00691E32" w14:paraId="7F17BB16" w14:textId="77777777" w:rsidTr="00B06E2F">
        <w:trPr>
          <w:trHeight w:val="322"/>
        </w:trPr>
        <w:tc>
          <w:tcPr>
            <w:tcW w:w="89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2F06D93E"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p>
        </w:tc>
        <w:tc>
          <w:tcPr>
            <w:tcW w:w="546"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7D44A898"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julio</w:t>
            </w:r>
          </w:p>
        </w:tc>
        <w:tc>
          <w:tcPr>
            <w:tcW w:w="684"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4E04C6E1"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Agosto</w:t>
            </w:r>
          </w:p>
        </w:tc>
        <w:tc>
          <w:tcPr>
            <w:tcW w:w="1057"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284E82BA"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septiembre</w:t>
            </w:r>
          </w:p>
        </w:tc>
        <w:tc>
          <w:tcPr>
            <w:tcW w:w="772"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66F9DD01"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octubre</w:t>
            </w:r>
          </w:p>
        </w:tc>
        <w:tc>
          <w:tcPr>
            <w:tcW w:w="1190"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AA05B7D"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noviembre</w:t>
            </w:r>
          </w:p>
        </w:tc>
        <w:tc>
          <w:tcPr>
            <w:tcW w:w="94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4E28203"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diciembre</w:t>
            </w:r>
          </w:p>
        </w:tc>
        <w:tc>
          <w:tcPr>
            <w:tcW w:w="90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50A25806" w14:textId="6126DB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TOTAL</w:t>
            </w:r>
            <w:r>
              <w:rPr>
                <w:rFonts w:ascii="Calibri" w:hAnsi="Calibri" w:cs="Calibri"/>
                <w:color w:val="000000"/>
                <w:sz w:val="18"/>
                <w:szCs w:val="18"/>
                <w:lang w:val="es-CO" w:eastAsia="es-CO"/>
              </w:rPr>
              <w:t xml:space="preserve"> SEMESTRE</w:t>
            </w:r>
          </w:p>
        </w:tc>
      </w:tr>
      <w:tr w:rsidR="00B06E2F" w:rsidRPr="00691E32" w14:paraId="13F8BE7B" w14:textId="77777777" w:rsidTr="00B06E2F">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C71442F"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 xml:space="preserve"> 2019</w:t>
            </w:r>
          </w:p>
        </w:tc>
        <w:tc>
          <w:tcPr>
            <w:tcW w:w="546" w:type="dxa"/>
            <w:tcBorders>
              <w:top w:val="nil"/>
              <w:left w:val="nil"/>
              <w:bottom w:val="single" w:sz="4" w:space="0" w:color="auto"/>
              <w:right w:val="single" w:sz="4" w:space="0" w:color="auto"/>
            </w:tcBorders>
            <w:shd w:val="clear" w:color="auto" w:fill="auto"/>
            <w:noWrap/>
            <w:vAlign w:val="bottom"/>
            <w:hideMark/>
          </w:tcPr>
          <w:p w14:paraId="55EC456F"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21</w:t>
            </w:r>
          </w:p>
        </w:tc>
        <w:tc>
          <w:tcPr>
            <w:tcW w:w="684" w:type="dxa"/>
            <w:tcBorders>
              <w:top w:val="nil"/>
              <w:left w:val="nil"/>
              <w:bottom w:val="single" w:sz="4" w:space="0" w:color="auto"/>
              <w:right w:val="single" w:sz="4" w:space="0" w:color="auto"/>
            </w:tcBorders>
            <w:shd w:val="clear" w:color="auto" w:fill="auto"/>
            <w:noWrap/>
            <w:vAlign w:val="bottom"/>
            <w:hideMark/>
          </w:tcPr>
          <w:p w14:paraId="64309388"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26</w:t>
            </w:r>
          </w:p>
        </w:tc>
        <w:tc>
          <w:tcPr>
            <w:tcW w:w="1057" w:type="dxa"/>
            <w:tcBorders>
              <w:top w:val="nil"/>
              <w:left w:val="nil"/>
              <w:bottom w:val="single" w:sz="4" w:space="0" w:color="auto"/>
              <w:right w:val="single" w:sz="4" w:space="0" w:color="auto"/>
            </w:tcBorders>
            <w:shd w:val="clear" w:color="auto" w:fill="auto"/>
            <w:noWrap/>
            <w:vAlign w:val="bottom"/>
            <w:hideMark/>
          </w:tcPr>
          <w:p w14:paraId="3698AAF0"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11</w:t>
            </w:r>
          </w:p>
        </w:tc>
        <w:tc>
          <w:tcPr>
            <w:tcW w:w="772" w:type="dxa"/>
            <w:tcBorders>
              <w:top w:val="nil"/>
              <w:left w:val="nil"/>
              <w:bottom w:val="single" w:sz="4" w:space="0" w:color="auto"/>
              <w:right w:val="single" w:sz="4" w:space="0" w:color="auto"/>
            </w:tcBorders>
            <w:shd w:val="clear" w:color="auto" w:fill="auto"/>
            <w:noWrap/>
            <w:vAlign w:val="bottom"/>
            <w:hideMark/>
          </w:tcPr>
          <w:p w14:paraId="19E28D8F"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14:paraId="235D6EA8"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6</w:t>
            </w:r>
          </w:p>
        </w:tc>
        <w:tc>
          <w:tcPr>
            <w:tcW w:w="945" w:type="dxa"/>
            <w:tcBorders>
              <w:top w:val="nil"/>
              <w:left w:val="nil"/>
              <w:bottom w:val="single" w:sz="4" w:space="0" w:color="auto"/>
              <w:right w:val="single" w:sz="4" w:space="0" w:color="auto"/>
            </w:tcBorders>
            <w:shd w:val="clear" w:color="auto" w:fill="auto"/>
            <w:noWrap/>
            <w:vAlign w:val="bottom"/>
            <w:hideMark/>
          </w:tcPr>
          <w:p w14:paraId="526AF65A"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14:paraId="6C79B3EF" w14:textId="56BC8739"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64</w:t>
            </w:r>
          </w:p>
        </w:tc>
      </w:tr>
      <w:tr w:rsidR="00B06E2F" w:rsidRPr="00691E32" w14:paraId="5BD79E59" w14:textId="77777777" w:rsidTr="00B06E2F">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8B02277"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 xml:space="preserve"> 2020</w:t>
            </w:r>
          </w:p>
        </w:tc>
        <w:tc>
          <w:tcPr>
            <w:tcW w:w="546" w:type="dxa"/>
            <w:tcBorders>
              <w:top w:val="nil"/>
              <w:left w:val="nil"/>
              <w:bottom w:val="single" w:sz="4" w:space="0" w:color="auto"/>
              <w:right w:val="single" w:sz="4" w:space="0" w:color="auto"/>
            </w:tcBorders>
            <w:shd w:val="clear" w:color="auto" w:fill="auto"/>
            <w:noWrap/>
            <w:vAlign w:val="bottom"/>
            <w:hideMark/>
          </w:tcPr>
          <w:p w14:paraId="77E73380"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33</w:t>
            </w:r>
          </w:p>
        </w:tc>
        <w:tc>
          <w:tcPr>
            <w:tcW w:w="684" w:type="dxa"/>
            <w:tcBorders>
              <w:top w:val="nil"/>
              <w:left w:val="nil"/>
              <w:bottom w:val="single" w:sz="4" w:space="0" w:color="auto"/>
              <w:right w:val="single" w:sz="4" w:space="0" w:color="auto"/>
            </w:tcBorders>
            <w:shd w:val="clear" w:color="auto" w:fill="auto"/>
            <w:noWrap/>
            <w:vAlign w:val="bottom"/>
            <w:hideMark/>
          </w:tcPr>
          <w:p w14:paraId="7BAFB5C6"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8</w:t>
            </w:r>
          </w:p>
        </w:tc>
        <w:tc>
          <w:tcPr>
            <w:tcW w:w="1057" w:type="dxa"/>
            <w:tcBorders>
              <w:top w:val="nil"/>
              <w:left w:val="nil"/>
              <w:bottom w:val="single" w:sz="4" w:space="0" w:color="auto"/>
              <w:right w:val="single" w:sz="4" w:space="0" w:color="auto"/>
            </w:tcBorders>
            <w:shd w:val="clear" w:color="auto" w:fill="auto"/>
            <w:noWrap/>
            <w:vAlign w:val="bottom"/>
            <w:hideMark/>
          </w:tcPr>
          <w:p w14:paraId="1EDD6BEF"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23</w:t>
            </w:r>
          </w:p>
        </w:tc>
        <w:tc>
          <w:tcPr>
            <w:tcW w:w="772" w:type="dxa"/>
            <w:tcBorders>
              <w:top w:val="nil"/>
              <w:left w:val="nil"/>
              <w:bottom w:val="single" w:sz="4" w:space="0" w:color="auto"/>
              <w:right w:val="single" w:sz="4" w:space="0" w:color="auto"/>
            </w:tcBorders>
            <w:shd w:val="clear" w:color="auto" w:fill="auto"/>
            <w:noWrap/>
            <w:vAlign w:val="bottom"/>
            <w:hideMark/>
          </w:tcPr>
          <w:p w14:paraId="2F82852B"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18</w:t>
            </w:r>
          </w:p>
        </w:tc>
        <w:tc>
          <w:tcPr>
            <w:tcW w:w="1190" w:type="dxa"/>
            <w:tcBorders>
              <w:top w:val="nil"/>
              <w:left w:val="nil"/>
              <w:bottom w:val="single" w:sz="4" w:space="0" w:color="auto"/>
              <w:right w:val="single" w:sz="4" w:space="0" w:color="auto"/>
            </w:tcBorders>
            <w:shd w:val="clear" w:color="auto" w:fill="auto"/>
            <w:noWrap/>
            <w:vAlign w:val="bottom"/>
            <w:hideMark/>
          </w:tcPr>
          <w:p w14:paraId="3D3B9831"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16</w:t>
            </w:r>
          </w:p>
        </w:tc>
        <w:tc>
          <w:tcPr>
            <w:tcW w:w="945" w:type="dxa"/>
            <w:tcBorders>
              <w:top w:val="nil"/>
              <w:left w:val="nil"/>
              <w:bottom w:val="single" w:sz="4" w:space="0" w:color="auto"/>
              <w:right w:val="single" w:sz="4" w:space="0" w:color="auto"/>
            </w:tcBorders>
            <w:shd w:val="clear" w:color="auto" w:fill="auto"/>
            <w:noWrap/>
            <w:vAlign w:val="bottom"/>
            <w:hideMark/>
          </w:tcPr>
          <w:p w14:paraId="324A53E9" w14:textId="77777777"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14</w:t>
            </w:r>
          </w:p>
        </w:tc>
        <w:tc>
          <w:tcPr>
            <w:tcW w:w="909" w:type="dxa"/>
            <w:tcBorders>
              <w:top w:val="nil"/>
              <w:left w:val="nil"/>
              <w:bottom w:val="single" w:sz="4" w:space="0" w:color="auto"/>
              <w:right w:val="single" w:sz="4" w:space="0" w:color="auto"/>
            </w:tcBorders>
            <w:shd w:val="clear" w:color="auto" w:fill="auto"/>
            <w:noWrap/>
            <w:vAlign w:val="bottom"/>
            <w:hideMark/>
          </w:tcPr>
          <w:p w14:paraId="6881EFC1" w14:textId="23F345C1" w:rsidR="00B06E2F" w:rsidRPr="00691E32" w:rsidRDefault="00B06E2F"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112</w:t>
            </w:r>
          </w:p>
        </w:tc>
      </w:tr>
    </w:tbl>
    <w:p w14:paraId="1F072D2F" w14:textId="05791381" w:rsidR="00B06E2F" w:rsidRPr="00B06E2F" w:rsidRDefault="00B06E2F" w:rsidP="00B06E2F">
      <w:pPr>
        <w:pStyle w:val="Prrafodelista"/>
        <w:tabs>
          <w:tab w:val="left" w:pos="5925"/>
        </w:tabs>
        <w:ind w:left="1080"/>
        <w:jc w:val="both"/>
        <w:rPr>
          <w:rStyle w:val="nfasis"/>
          <w:rFonts w:ascii="Arial" w:hAnsi="Arial" w:cs="Arial"/>
          <w:i w:val="0"/>
          <w:sz w:val="16"/>
          <w:szCs w:val="16"/>
        </w:rPr>
      </w:pPr>
      <w:r>
        <w:rPr>
          <w:rStyle w:val="nfasis"/>
          <w:rFonts w:ascii="Arial" w:hAnsi="Arial" w:cs="Arial"/>
          <w:i w:val="0"/>
          <w:sz w:val="20"/>
          <w:szCs w:val="20"/>
        </w:rPr>
        <w:t xml:space="preserve">                                     </w:t>
      </w:r>
      <w:r w:rsidRPr="00B06E2F">
        <w:rPr>
          <w:rFonts w:ascii="Arial" w:hAnsi="Arial" w:cs="Arial"/>
          <w:sz w:val="16"/>
          <w:szCs w:val="16"/>
          <w:lang w:val="es-MX"/>
        </w:rPr>
        <w:t>Fuente: PIGA – Alcaldía Local de La Candelaria</w:t>
      </w:r>
    </w:p>
    <w:p w14:paraId="12454566" w14:textId="77777777" w:rsidR="007C33D1" w:rsidRPr="00EF45FF" w:rsidRDefault="007C33D1" w:rsidP="00EF45FF">
      <w:pPr>
        <w:pStyle w:val="Prrafodelista"/>
        <w:ind w:left="1080"/>
        <w:jc w:val="both"/>
        <w:rPr>
          <w:rStyle w:val="nfasis"/>
          <w:rFonts w:ascii="Arial" w:hAnsi="Arial" w:cs="Arial"/>
          <w:i w:val="0"/>
          <w:sz w:val="20"/>
          <w:szCs w:val="20"/>
        </w:rPr>
      </w:pPr>
    </w:p>
    <w:p w14:paraId="29CDF335" w14:textId="7994A948" w:rsidR="007C33D1" w:rsidRPr="00EF45FF" w:rsidRDefault="007C33D1" w:rsidP="007C33D1">
      <w:pPr>
        <w:jc w:val="both"/>
        <w:rPr>
          <w:rStyle w:val="nfasis"/>
          <w:rFonts w:ascii="Arial" w:hAnsi="Arial" w:cs="Arial"/>
          <w:b/>
          <w:i w:val="0"/>
        </w:rPr>
      </w:pPr>
      <w:r w:rsidRPr="00EF45FF">
        <w:rPr>
          <w:rStyle w:val="nfasis"/>
          <w:rFonts w:ascii="Arial" w:hAnsi="Arial" w:cs="Arial"/>
          <w:b/>
          <w:i w:val="0"/>
        </w:rPr>
        <w:lastRenderedPageBreak/>
        <w:t>CONSUMO DE LOS SERVICIOS PUBLICOS DOMICILIARIOS DE AGUA POTABLE Y ENERGIA.</w:t>
      </w:r>
    </w:p>
    <w:p w14:paraId="5CF7F2FF" w14:textId="682BF4E0" w:rsidR="007C33D1" w:rsidRPr="00EF45FF" w:rsidRDefault="007C33D1" w:rsidP="007C33D1">
      <w:pPr>
        <w:pStyle w:val="Prrafodelista"/>
        <w:numPr>
          <w:ilvl w:val="0"/>
          <w:numId w:val="6"/>
        </w:numPr>
        <w:jc w:val="both"/>
        <w:rPr>
          <w:rFonts w:ascii="Arial" w:hAnsi="Arial" w:cs="Arial"/>
          <w:bCs/>
          <w:sz w:val="20"/>
          <w:szCs w:val="20"/>
        </w:rPr>
      </w:pPr>
      <w:r w:rsidRPr="00EF45FF">
        <w:rPr>
          <w:rFonts w:ascii="Arial" w:hAnsi="Arial" w:cs="Arial"/>
          <w:bCs/>
          <w:sz w:val="20"/>
          <w:szCs w:val="20"/>
        </w:rPr>
        <w:t xml:space="preserve">De acuerdo al consumo de servicios públicos domiciliarios, se informa </w:t>
      </w:r>
      <w:r w:rsidR="00B06E2F" w:rsidRPr="00EF45FF">
        <w:rPr>
          <w:rFonts w:ascii="Arial" w:hAnsi="Arial" w:cs="Arial"/>
          <w:bCs/>
          <w:sz w:val="20"/>
          <w:szCs w:val="20"/>
        </w:rPr>
        <w:t>que,</w:t>
      </w:r>
      <w:r w:rsidRPr="00EF45FF">
        <w:rPr>
          <w:rFonts w:ascii="Arial" w:hAnsi="Arial" w:cs="Arial"/>
          <w:bCs/>
          <w:sz w:val="20"/>
          <w:szCs w:val="20"/>
        </w:rPr>
        <w:t xml:space="preserve"> por medio de capacitaciones</w:t>
      </w:r>
      <w:r w:rsidR="00863F90">
        <w:rPr>
          <w:rFonts w:ascii="Arial" w:hAnsi="Arial" w:cs="Arial"/>
          <w:bCs/>
          <w:sz w:val="20"/>
          <w:szCs w:val="20"/>
        </w:rPr>
        <w:t xml:space="preserve"> virtuales</w:t>
      </w:r>
      <w:r w:rsidR="00863F90" w:rsidRPr="00EF45FF">
        <w:rPr>
          <w:rFonts w:ascii="Arial" w:hAnsi="Arial" w:cs="Arial"/>
          <w:bCs/>
          <w:sz w:val="20"/>
          <w:szCs w:val="20"/>
        </w:rPr>
        <w:t>, se</w:t>
      </w:r>
      <w:r w:rsidRPr="00EF45FF">
        <w:rPr>
          <w:rFonts w:ascii="Arial" w:hAnsi="Arial" w:cs="Arial"/>
          <w:bCs/>
          <w:sz w:val="20"/>
          <w:szCs w:val="20"/>
        </w:rPr>
        <w:t xml:space="preserve"> busca incentivar el buen uso de los recursos como agua y energía, comprometiendo a cada empleado a hacer buen uso de estos en el desarrollo de sus actividades diarias.</w:t>
      </w:r>
    </w:p>
    <w:p w14:paraId="2DB8D118" w14:textId="0154CE12" w:rsidR="007C33D1" w:rsidRPr="00A440CE" w:rsidRDefault="00B06E2F" w:rsidP="007C33D1">
      <w:pPr>
        <w:jc w:val="both"/>
        <w:rPr>
          <w:rFonts w:ascii="Arial" w:hAnsi="Arial" w:cs="Arial"/>
          <w:b/>
          <w:bCs/>
        </w:rPr>
      </w:pPr>
      <w:r w:rsidRPr="00A440CE">
        <w:rPr>
          <w:rFonts w:ascii="Arial" w:hAnsi="Arial" w:cs="Arial"/>
          <w:b/>
          <w:bCs/>
        </w:rPr>
        <w:t>Recurso Energía</w:t>
      </w:r>
      <w:r w:rsidR="007C33D1" w:rsidRPr="00A440CE">
        <w:rPr>
          <w:rFonts w:ascii="Arial" w:hAnsi="Arial" w:cs="Arial"/>
          <w:b/>
          <w:bCs/>
        </w:rPr>
        <w:t xml:space="preserve">: </w:t>
      </w:r>
    </w:p>
    <w:p w14:paraId="26659A29" w14:textId="73348C42" w:rsidR="007C33D1" w:rsidRPr="00EF45FF" w:rsidRDefault="007C33D1" w:rsidP="007C33D1">
      <w:pPr>
        <w:jc w:val="both"/>
        <w:rPr>
          <w:rFonts w:ascii="Arial" w:hAnsi="Arial" w:cs="Arial"/>
          <w:bCs/>
        </w:rPr>
      </w:pPr>
      <w:r w:rsidRPr="00EF45FF">
        <w:rPr>
          <w:rFonts w:ascii="Arial" w:hAnsi="Arial" w:cs="Arial"/>
          <w:bCs/>
        </w:rPr>
        <w:t>Desde la entidad; se sigue implementado el recambio de luminarias por bombillos ahorradores, lámparas y bombillos led, en la totalidad de las sedes a cargo de la entidad, además se lleva un control mensual del consumo de energía el cual se compara con el periodo inmediatamente anterior para verificar la reducción o incremento del consumo donde se pudo evidenciar que el consumo</w:t>
      </w:r>
      <w:r w:rsidR="00A440CE">
        <w:rPr>
          <w:rFonts w:ascii="Arial" w:hAnsi="Arial" w:cs="Arial"/>
          <w:bCs/>
        </w:rPr>
        <w:t xml:space="preserve"> del segundo semestre</w:t>
      </w:r>
      <w:r w:rsidRPr="00EF45FF">
        <w:rPr>
          <w:rFonts w:ascii="Arial" w:hAnsi="Arial" w:cs="Arial"/>
          <w:bCs/>
        </w:rPr>
        <w:t xml:space="preserve"> del 2020 bajo mes a mes en comparación </w:t>
      </w:r>
      <w:r w:rsidR="00A440CE">
        <w:rPr>
          <w:rFonts w:ascii="Arial" w:hAnsi="Arial" w:cs="Arial"/>
          <w:bCs/>
        </w:rPr>
        <w:t xml:space="preserve">del segundo semestre de </w:t>
      </w:r>
      <w:r w:rsidRPr="00EF45FF">
        <w:rPr>
          <w:rFonts w:ascii="Arial" w:hAnsi="Arial" w:cs="Arial"/>
          <w:bCs/>
        </w:rPr>
        <w:t>2019 por motivos de pandemia ya que prevaleció el teletrabajo en todas las sedes administrativas.</w:t>
      </w:r>
    </w:p>
    <w:p w14:paraId="4E94CC7D" w14:textId="7CCA1C32" w:rsidR="007C33D1" w:rsidRPr="00EF45FF" w:rsidRDefault="007C33D1" w:rsidP="007C33D1">
      <w:pPr>
        <w:jc w:val="both"/>
        <w:rPr>
          <w:rFonts w:ascii="Arial" w:hAnsi="Arial" w:cs="Arial"/>
          <w:bCs/>
        </w:rPr>
      </w:pPr>
      <w:r w:rsidRPr="00EF45FF">
        <w:rPr>
          <w:rFonts w:ascii="Arial" w:hAnsi="Arial" w:cs="Arial"/>
          <w:bCs/>
        </w:rPr>
        <w:t>De igual forma se sigue sensibilizando a funcionarios y contratistas sobre las siguientes normas para el buen uso de estos recursos:</w:t>
      </w:r>
    </w:p>
    <w:p w14:paraId="3D75BE4A"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t>Apagar la pantalla del computador y la luz al salir de la oficina. (aclarando mediante campañas con el área de prensa la importancia de hacerlo cuando se acercan los fines de semana).</w:t>
      </w:r>
    </w:p>
    <w:p w14:paraId="6911DF6B"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t>Mantener desconectado los cargadores de los diferentes dispositivos electrónicos cuando no estén en uso.</w:t>
      </w:r>
    </w:p>
    <w:p w14:paraId="6DB4F119"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t>Apagar las impresoras al terminar la jornada laboral del día.</w:t>
      </w:r>
    </w:p>
    <w:p w14:paraId="51923521"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t>Apagar la luz de las oficinas y baños cuando su uso no es necesario.</w:t>
      </w:r>
    </w:p>
    <w:p w14:paraId="710D264D"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t>Propiciar el uso de la luz natural dentro de las oficinas</w:t>
      </w:r>
    </w:p>
    <w:p w14:paraId="240EDD96" w14:textId="6CA3626F" w:rsidR="00A440CE" w:rsidRPr="00A440CE" w:rsidRDefault="00A440CE" w:rsidP="00A440CE">
      <w:pPr>
        <w:jc w:val="both"/>
        <w:rPr>
          <w:rFonts w:ascii="Arial" w:hAnsi="Arial" w:cs="Arial"/>
          <w:bCs/>
        </w:rPr>
      </w:pPr>
      <w:r w:rsidRPr="00A440CE">
        <w:rPr>
          <w:rFonts w:ascii="Arial" w:hAnsi="Arial" w:cs="Arial"/>
          <w:bCs/>
        </w:rPr>
        <w:t xml:space="preserve">La tabla representa el consumo en </w:t>
      </w:r>
      <w:proofErr w:type="spellStart"/>
      <w:r w:rsidRPr="00A440CE">
        <w:rPr>
          <w:rFonts w:ascii="Arial" w:hAnsi="Arial" w:cs="Arial"/>
          <w:bCs/>
        </w:rPr>
        <w:t>Kw</w:t>
      </w:r>
      <w:proofErr w:type="spellEnd"/>
      <w:r w:rsidRPr="00A440CE">
        <w:rPr>
          <w:rFonts w:ascii="Arial" w:hAnsi="Arial" w:cs="Arial"/>
          <w:bCs/>
        </w:rPr>
        <w:t xml:space="preserve"> mes a mes de energía eléctrica durante el </w:t>
      </w:r>
      <w:r>
        <w:rPr>
          <w:rFonts w:ascii="Arial" w:hAnsi="Arial" w:cs="Arial"/>
          <w:bCs/>
        </w:rPr>
        <w:t xml:space="preserve">segundo semestre </w:t>
      </w:r>
      <w:r w:rsidRPr="00A440CE">
        <w:rPr>
          <w:rFonts w:ascii="Arial" w:hAnsi="Arial" w:cs="Arial"/>
          <w:bCs/>
        </w:rPr>
        <w:t xml:space="preserve">año 2019 y 2020 de la Alcaldía Local de la Candelaria y sus sedes. </w:t>
      </w:r>
    </w:p>
    <w:tbl>
      <w:tblPr>
        <w:tblW w:w="6756" w:type="dxa"/>
        <w:tblInd w:w="1474" w:type="dxa"/>
        <w:tblCellMar>
          <w:left w:w="70" w:type="dxa"/>
          <w:right w:w="70" w:type="dxa"/>
        </w:tblCellMar>
        <w:tblLook w:val="04A0" w:firstRow="1" w:lastRow="0" w:firstColumn="1" w:lastColumn="0" w:noHBand="0" w:noVBand="1"/>
      </w:tblPr>
      <w:tblGrid>
        <w:gridCol w:w="897"/>
        <w:gridCol w:w="546"/>
        <w:gridCol w:w="684"/>
        <w:gridCol w:w="1057"/>
        <w:gridCol w:w="772"/>
        <w:gridCol w:w="1190"/>
        <w:gridCol w:w="945"/>
        <w:gridCol w:w="830"/>
      </w:tblGrid>
      <w:tr w:rsidR="00A440CE" w:rsidRPr="00691E32" w14:paraId="5A2C8013" w14:textId="77777777" w:rsidTr="00A440CE">
        <w:trPr>
          <w:trHeight w:val="322"/>
        </w:trPr>
        <w:tc>
          <w:tcPr>
            <w:tcW w:w="89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69579A55" w14:textId="77777777" w:rsidR="00A440CE" w:rsidRPr="00691E32" w:rsidRDefault="00A440CE"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Consumo</w:t>
            </w:r>
          </w:p>
        </w:tc>
        <w:tc>
          <w:tcPr>
            <w:tcW w:w="546"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300B580" w14:textId="77777777" w:rsidR="00A440CE" w:rsidRPr="00691E32" w:rsidRDefault="00A440CE"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julio</w:t>
            </w:r>
          </w:p>
        </w:tc>
        <w:tc>
          <w:tcPr>
            <w:tcW w:w="684"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4D3F96E9" w14:textId="77777777" w:rsidR="00A440CE" w:rsidRPr="00691E32" w:rsidRDefault="00A440CE"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Agosto</w:t>
            </w:r>
          </w:p>
        </w:tc>
        <w:tc>
          <w:tcPr>
            <w:tcW w:w="1057"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B8D5752" w14:textId="77777777" w:rsidR="00A440CE" w:rsidRPr="00691E32" w:rsidRDefault="00A440CE"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septiembre</w:t>
            </w:r>
          </w:p>
        </w:tc>
        <w:tc>
          <w:tcPr>
            <w:tcW w:w="772"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85B93C6" w14:textId="77777777" w:rsidR="00A440CE" w:rsidRPr="00691E32" w:rsidRDefault="00A440CE"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octubre</w:t>
            </w:r>
          </w:p>
        </w:tc>
        <w:tc>
          <w:tcPr>
            <w:tcW w:w="1190"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C40C223" w14:textId="77777777" w:rsidR="00A440CE" w:rsidRPr="00691E32" w:rsidRDefault="00A440CE"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noviembre</w:t>
            </w:r>
          </w:p>
        </w:tc>
        <w:tc>
          <w:tcPr>
            <w:tcW w:w="94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2B647CD4" w14:textId="77777777" w:rsidR="00A440CE" w:rsidRPr="00691E32" w:rsidRDefault="00A440CE"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diciembre</w:t>
            </w:r>
          </w:p>
        </w:tc>
        <w:tc>
          <w:tcPr>
            <w:tcW w:w="66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491588C3" w14:textId="530A8AD6" w:rsidR="00A440CE" w:rsidRPr="00691E32" w:rsidRDefault="00A440CE"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TOTAL</w:t>
            </w:r>
            <w:r>
              <w:rPr>
                <w:rFonts w:ascii="Calibri" w:hAnsi="Calibri" w:cs="Calibri"/>
                <w:color w:val="000000"/>
                <w:sz w:val="18"/>
                <w:szCs w:val="18"/>
                <w:lang w:val="es-CO" w:eastAsia="es-CO"/>
              </w:rPr>
              <w:t xml:space="preserve"> Consumo en el semestre</w:t>
            </w:r>
          </w:p>
        </w:tc>
      </w:tr>
      <w:tr w:rsidR="00A440CE" w:rsidRPr="00691E32" w14:paraId="5135AA58" w14:textId="77777777" w:rsidTr="00A440CE">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83A2D91"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proofErr w:type="spellStart"/>
            <w:r w:rsidRPr="00691E32">
              <w:rPr>
                <w:rFonts w:ascii="Calibri" w:hAnsi="Calibri" w:cs="Calibri"/>
                <w:color w:val="000000"/>
                <w:sz w:val="18"/>
                <w:szCs w:val="18"/>
                <w:lang w:val="es-CO" w:eastAsia="es-CO"/>
              </w:rPr>
              <w:t>Energia</w:t>
            </w:r>
            <w:proofErr w:type="spellEnd"/>
            <w:r w:rsidRPr="00691E32">
              <w:rPr>
                <w:rFonts w:ascii="Calibri" w:hAnsi="Calibri" w:cs="Calibri"/>
                <w:color w:val="000000"/>
                <w:sz w:val="18"/>
                <w:szCs w:val="18"/>
                <w:lang w:val="es-CO" w:eastAsia="es-CO"/>
              </w:rPr>
              <w:t xml:space="preserve"> 2019</w:t>
            </w:r>
          </w:p>
        </w:tc>
        <w:tc>
          <w:tcPr>
            <w:tcW w:w="546" w:type="dxa"/>
            <w:tcBorders>
              <w:top w:val="nil"/>
              <w:left w:val="nil"/>
              <w:bottom w:val="single" w:sz="4" w:space="0" w:color="auto"/>
              <w:right w:val="single" w:sz="4" w:space="0" w:color="auto"/>
            </w:tcBorders>
            <w:shd w:val="clear" w:color="auto" w:fill="auto"/>
            <w:noWrap/>
            <w:vAlign w:val="bottom"/>
            <w:hideMark/>
          </w:tcPr>
          <w:p w14:paraId="0D2C7794"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6976</w:t>
            </w:r>
          </w:p>
        </w:tc>
        <w:tc>
          <w:tcPr>
            <w:tcW w:w="684" w:type="dxa"/>
            <w:tcBorders>
              <w:top w:val="nil"/>
              <w:left w:val="nil"/>
              <w:bottom w:val="single" w:sz="4" w:space="0" w:color="auto"/>
              <w:right w:val="single" w:sz="4" w:space="0" w:color="auto"/>
            </w:tcBorders>
            <w:shd w:val="clear" w:color="auto" w:fill="auto"/>
            <w:noWrap/>
            <w:vAlign w:val="bottom"/>
            <w:hideMark/>
          </w:tcPr>
          <w:p w14:paraId="7DF410EC"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6231</w:t>
            </w:r>
          </w:p>
        </w:tc>
        <w:tc>
          <w:tcPr>
            <w:tcW w:w="1057" w:type="dxa"/>
            <w:tcBorders>
              <w:top w:val="nil"/>
              <w:left w:val="nil"/>
              <w:bottom w:val="single" w:sz="4" w:space="0" w:color="auto"/>
              <w:right w:val="single" w:sz="4" w:space="0" w:color="auto"/>
            </w:tcBorders>
            <w:shd w:val="clear" w:color="auto" w:fill="auto"/>
            <w:noWrap/>
            <w:vAlign w:val="bottom"/>
            <w:hideMark/>
          </w:tcPr>
          <w:p w14:paraId="173A3BBA"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6661</w:t>
            </w:r>
          </w:p>
        </w:tc>
        <w:tc>
          <w:tcPr>
            <w:tcW w:w="772" w:type="dxa"/>
            <w:tcBorders>
              <w:top w:val="nil"/>
              <w:left w:val="nil"/>
              <w:bottom w:val="single" w:sz="4" w:space="0" w:color="auto"/>
              <w:right w:val="single" w:sz="4" w:space="0" w:color="auto"/>
            </w:tcBorders>
            <w:shd w:val="clear" w:color="auto" w:fill="auto"/>
            <w:noWrap/>
            <w:vAlign w:val="bottom"/>
            <w:hideMark/>
          </w:tcPr>
          <w:p w14:paraId="30120A24"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7325</w:t>
            </w:r>
          </w:p>
        </w:tc>
        <w:tc>
          <w:tcPr>
            <w:tcW w:w="1190" w:type="dxa"/>
            <w:tcBorders>
              <w:top w:val="nil"/>
              <w:left w:val="nil"/>
              <w:bottom w:val="single" w:sz="4" w:space="0" w:color="auto"/>
              <w:right w:val="single" w:sz="4" w:space="0" w:color="auto"/>
            </w:tcBorders>
            <w:shd w:val="clear" w:color="auto" w:fill="auto"/>
            <w:noWrap/>
            <w:vAlign w:val="bottom"/>
            <w:hideMark/>
          </w:tcPr>
          <w:p w14:paraId="3F1BCA10"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6739</w:t>
            </w:r>
          </w:p>
        </w:tc>
        <w:tc>
          <w:tcPr>
            <w:tcW w:w="945" w:type="dxa"/>
            <w:tcBorders>
              <w:top w:val="nil"/>
              <w:left w:val="nil"/>
              <w:bottom w:val="single" w:sz="4" w:space="0" w:color="auto"/>
              <w:right w:val="single" w:sz="4" w:space="0" w:color="auto"/>
            </w:tcBorders>
            <w:shd w:val="clear" w:color="auto" w:fill="auto"/>
            <w:noWrap/>
            <w:vAlign w:val="bottom"/>
            <w:hideMark/>
          </w:tcPr>
          <w:p w14:paraId="2823B07D"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7190</w:t>
            </w:r>
          </w:p>
        </w:tc>
        <w:tc>
          <w:tcPr>
            <w:tcW w:w="665" w:type="dxa"/>
            <w:tcBorders>
              <w:top w:val="nil"/>
              <w:left w:val="nil"/>
              <w:bottom w:val="single" w:sz="4" w:space="0" w:color="auto"/>
              <w:right w:val="single" w:sz="4" w:space="0" w:color="auto"/>
            </w:tcBorders>
            <w:shd w:val="clear" w:color="auto" w:fill="auto"/>
            <w:noWrap/>
            <w:vAlign w:val="bottom"/>
            <w:hideMark/>
          </w:tcPr>
          <w:p w14:paraId="7C367BBB" w14:textId="1331BA40"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41122</w:t>
            </w:r>
          </w:p>
        </w:tc>
      </w:tr>
      <w:tr w:rsidR="00A440CE" w:rsidRPr="00691E32" w14:paraId="2EE36233" w14:textId="77777777" w:rsidTr="00A440CE">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2D4E416"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proofErr w:type="spellStart"/>
            <w:r w:rsidRPr="00691E32">
              <w:rPr>
                <w:rFonts w:ascii="Calibri" w:hAnsi="Calibri" w:cs="Calibri"/>
                <w:color w:val="000000"/>
                <w:sz w:val="18"/>
                <w:szCs w:val="18"/>
                <w:lang w:val="es-CO" w:eastAsia="es-CO"/>
              </w:rPr>
              <w:t>Energia</w:t>
            </w:r>
            <w:proofErr w:type="spellEnd"/>
            <w:r w:rsidRPr="00691E32">
              <w:rPr>
                <w:rFonts w:ascii="Calibri" w:hAnsi="Calibri" w:cs="Calibri"/>
                <w:color w:val="000000"/>
                <w:sz w:val="18"/>
                <w:szCs w:val="18"/>
                <w:lang w:val="es-CO" w:eastAsia="es-CO"/>
              </w:rPr>
              <w:t xml:space="preserve"> 2020</w:t>
            </w:r>
          </w:p>
        </w:tc>
        <w:tc>
          <w:tcPr>
            <w:tcW w:w="546" w:type="dxa"/>
            <w:tcBorders>
              <w:top w:val="nil"/>
              <w:left w:val="nil"/>
              <w:bottom w:val="single" w:sz="4" w:space="0" w:color="auto"/>
              <w:right w:val="single" w:sz="4" w:space="0" w:color="auto"/>
            </w:tcBorders>
            <w:shd w:val="clear" w:color="auto" w:fill="auto"/>
            <w:noWrap/>
            <w:vAlign w:val="bottom"/>
            <w:hideMark/>
          </w:tcPr>
          <w:p w14:paraId="1EA0A179"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5379</w:t>
            </w:r>
          </w:p>
        </w:tc>
        <w:tc>
          <w:tcPr>
            <w:tcW w:w="684" w:type="dxa"/>
            <w:tcBorders>
              <w:top w:val="nil"/>
              <w:left w:val="nil"/>
              <w:bottom w:val="single" w:sz="4" w:space="0" w:color="auto"/>
              <w:right w:val="single" w:sz="4" w:space="0" w:color="auto"/>
            </w:tcBorders>
            <w:shd w:val="clear" w:color="auto" w:fill="auto"/>
            <w:noWrap/>
            <w:vAlign w:val="bottom"/>
            <w:hideMark/>
          </w:tcPr>
          <w:p w14:paraId="135F701C"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4196</w:t>
            </w:r>
          </w:p>
        </w:tc>
        <w:tc>
          <w:tcPr>
            <w:tcW w:w="1057" w:type="dxa"/>
            <w:tcBorders>
              <w:top w:val="nil"/>
              <w:left w:val="nil"/>
              <w:bottom w:val="single" w:sz="4" w:space="0" w:color="auto"/>
              <w:right w:val="single" w:sz="4" w:space="0" w:color="auto"/>
            </w:tcBorders>
            <w:shd w:val="clear" w:color="auto" w:fill="auto"/>
            <w:noWrap/>
            <w:vAlign w:val="bottom"/>
            <w:hideMark/>
          </w:tcPr>
          <w:p w14:paraId="4F5C8AC8"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5696</w:t>
            </w:r>
          </w:p>
        </w:tc>
        <w:tc>
          <w:tcPr>
            <w:tcW w:w="772" w:type="dxa"/>
            <w:tcBorders>
              <w:top w:val="nil"/>
              <w:left w:val="nil"/>
              <w:bottom w:val="single" w:sz="4" w:space="0" w:color="auto"/>
              <w:right w:val="single" w:sz="4" w:space="0" w:color="auto"/>
            </w:tcBorders>
            <w:shd w:val="clear" w:color="auto" w:fill="auto"/>
            <w:noWrap/>
            <w:vAlign w:val="bottom"/>
            <w:hideMark/>
          </w:tcPr>
          <w:p w14:paraId="2C4505BB"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5747</w:t>
            </w:r>
          </w:p>
        </w:tc>
        <w:tc>
          <w:tcPr>
            <w:tcW w:w="1190" w:type="dxa"/>
            <w:tcBorders>
              <w:top w:val="nil"/>
              <w:left w:val="nil"/>
              <w:bottom w:val="single" w:sz="4" w:space="0" w:color="auto"/>
              <w:right w:val="single" w:sz="4" w:space="0" w:color="auto"/>
            </w:tcBorders>
            <w:shd w:val="clear" w:color="auto" w:fill="auto"/>
            <w:noWrap/>
            <w:vAlign w:val="bottom"/>
            <w:hideMark/>
          </w:tcPr>
          <w:p w14:paraId="6EF9A010"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6598</w:t>
            </w:r>
          </w:p>
        </w:tc>
        <w:tc>
          <w:tcPr>
            <w:tcW w:w="945" w:type="dxa"/>
            <w:tcBorders>
              <w:top w:val="nil"/>
              <w:left w:val="nil"/>
              <w:bottom w:val="single" w:sz="4" w:space="0" w:color="auto"/>
              <w:right w:val="single" w:sz="4" w:space="0" w:color="auto"/>
            </w:tcBorders>
            <w:shd w:val="clear" w:color="auto" w:fill="auto"/>
            <w:noWrap/>
            <w:vAlign w:val="bottom"/>
            <w:hideMark/>
          </w:tcPr>
          <w:p w14:paraId="797E6A70" w14:textId="77777777"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6759</w:t>
            </w:r>
          </w:p>
        </w:tc>
        <w:tc>
          <w:tcPr>
            <w:tcW w:w="665" w:type="dxa"/>
            <w:tcBorders>
              <w:top w:val="nil"/>
              <w:left w:val="nil"/>
              <w:bottom w:val="single" w:sz="4" w:space="0" w:color="auto"/>
              <w:right w:val="single" w:sz="4" w:space="0" w:color="auto"/>
            </w:tcBorders>
            <w:shd w:val="clear" w:color="auto" w:fill="auto"/>
            <w:noWrap/>
            <w:vAlign w:val="bottom"/>
            <w:hideMark/>
          </w:tcPr>
          <w:p w14:paraId="01C648CC" w14:textId="4E4D2C3E" w:rsidR="00A440CE" w:rsidRPr="00691E32" w:rsidRDefault="00A440CE" w:rsidP="00A440C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34375</w:t>
            </w:r>
          </w:p>
        </w:tc>
      </w:tr>
    </w:tbl>
    <w:p w14:paraId="643AF8D2" w14:textId="2226B038" w:rsidR="00A440CE" w:rsidRPr="00A440CE" w:rsidRDefault="00A440CE" w:rsidP="00A440CE">
      <w:pPr>
        <w:pStyle w:val="Prrafodelista"/>
        <w:jc w:val="both"/>
        <w:rPr>
          <w:rFonts w:ascii="Arial" w:hAnsi="Arial" w:cs="Arial"/>
          <w:bCs/>
          <w:sz w:val="16"/>
          <w:szCs w:val="16"/>
        </w:rPr>
      </w:pPr>
      <w:r w:rsidRPr="00A440CE">
        <w:rPr>
          <w:rFonts w:ascii="Arial" w:hAnsi="Arial" w:cs="Arial"/>
          <w:sz w:val="18"/>
          <w:szCs w:val="18"/>
          <w:lang w:val="es-MX"/>
        </w:rPr>
        <w:t xml:space="preserve">           </w:t>
      </w:r>
      <w:r>
        <w:rPr>
          <w:rFonts w:ascii="Arial" w:hAnsi="Arial" w:cs="Arial"/>
          <w:sz w:val="18"/>
          <w:szCs w:val="18"/>
          <w:lang w:val="es-MX"/>
        </w:rPr>
        <w:t xml:space="preserve">                         </w:t>
      </w:r>
      <w:r w:rsidRPr="00A440CE">
        <w:rPr>
          <w:rFonts w:ascii="Arial" w:hAnsi="Arial" w:cs="Arial"/>
          <w:sz w:val="18"/>
          <w:szCs w:val="18"/>
          <w:lang w:val="es-MX"/>
        </w:rPr>
        <w:t xml:space="preserve">   </w:t>
      </w:r>
      <w:r w:rsidRPr="00A440CE">
        <w:rPr>
          <w:rFonts w:ascii="Arial" w:hAnsi="Arial" w:cs="Arial"/>
          <w:sz w:val="16"/>
          <w:szCs w:val="16"/>
          <w:lang w:val="es-MX"/>
        </w:rPr>
        <w:t>Fuente: PIGA – Alcaldía Local de La Candelaria</w:t>
      </w:r>
    </w:p>
    <w:p w14:paraId="673CC64D" w14:textId="315BA78D" w:rsidR="007C33D1" w:rsidRPr="00A440CE" w:rsidRDefault="007C33D1" w:rsidP="00A440CE">
      <w:pPr>
        <w:jc w:val="both"/>
        <w:rPr>
          <w:rFonts w:ascii="Arial" w:hAnsi="Arial" w:cs="Arial"/>
          <w:bCs/>
        </w:rPr>
      </w:pPr>
    </w:p>
    <w:p w14:paraId="24379C19" w14:textId="5A0C7033" w:rsidR="007C33D1" w:rsidRPr="00EF45FF" w:rsidRDefault="007C33D1" w:rsidP="007C33D1">
      <w:pPr>
        <w:pStyle w:val="Prrafodelista"/>
        <w:jc w:val="both"/>
        <w:rPr>
          <w:rFonts w:ascii="Arial" w:hAnsi="Arial" w:cs="Arial"/>
          <w:bCs/>
          <w:sz w:val="20"/>
          <w:szCs w:val="20"/>
        </w:rPr>
      </w:pPr>
    </w:p>
    <w:p w14:paraId="2A394CDD" w14:textId="0DC449E6" w:rsidR="007C33D1" w:rsidRPr="00EF45FF" w:rsidRDefault="007C33D1" w:rsidP="007C33D1">
      <w:pPr>
        <w:pStyle w:val="Prrafodelista"/>
        <w:jc w:val="both"/>
        <w:rPr>
          <w:rFonts w:ascii="Arial" w:hAnsi="Arial" w:cs="Arial"/>
          <w:bCs/>
          <w:sz w:val="20"/>
          <w:szCs w:val="20"/>
        </w:rPr>
      </w:pPr>
    </w:p>
    <w:p w14:paraId="3E53ABC3" w14:textId="1904B8A9" w:rsidR="007C33D1" w:rsidRDefault="007C33D1" w:rsidP="007C33D1">
      <w:pPr>
        <w:pStyle w:val="Prrafodelista"/>
        <w:jc w:val="both"/>
        <w:rPr>
          <w:rFonts w:ascii="Arial" w:hAnsi="Arial" w:cs="Arial"/>
          <w:bCs/>
          <w:sz w:val="20"/>
          <w:szCs w:val="20"/>
        </w:rPr>
      </w:pPr>
    </w:p>
    <w:p w14:paraId="652CEB4E" w14:textId="11F47A32" w:rsidR="00A440CE" w:rsidRDefault="00A440CE" w:rsidP="007C33D1">
      <w:pPr>
        <w:pStyle w:val="Prrafodelista"/>
        <w:jc w:val="both"/>
        <w:rPr>
          <w:rFonts w:ascii="Arial" w:hAnsi="Arial" w:cs="Arial"/>
          <w:bCs/>
          <w:sz w:val="20"/>
          <w:szCs w:val="20"/>
        </w:rPr>
      </w:pPr>
    </w:p>
    <w:p w14:paraId="6B00873C" w14:textId="2EC1CAD0" w:rsidR="00A440CE" w:rsidRDefault="00A440CE" w:rsidP="007C33D1">
      <w:pPr>
        <w:pStyle w:val="Prrafodelista"/>
        <w:jc w:val="both"/>
        <w:rPr>
          <w:rFonts w:ascii="Arial" w:hAnsi="Arial" w:cs="Arial"/>
          <w:bCs/>
          <w:sz w:val="20"/>
          <w:szCs w:val="20"/>
        </w:rPr>
      </w:pPr>
    </w:p>
    <w:p w14:paraId="5B8E4708" w14:textId="57DE8464" w:rsidR="00A440CE" w:rsidRDefault="00A440CE" w:rsidP="007C33D1">
      <w:pPr>
        <w:pStyle w:val="Prrafodelista"/>
        <w:jc w:val="both"/>
        <w:rPr>
          <w:rFonts w:ascii="Arial" w:hAnsi="Arial" w:cs="Arial"/>
          <w:bCs/>
          <w:sz w:val="20"/>
          <w:szCs w:val="20"/>
        </w:rPr>
      </w:pPr>
    </w:p>
    <w:p w14:paraId="0E89C407" w14:textId="77777777" w:rsidR="00A440CE" w:rsidRPr="00EF45FF" w:rsidRDefault="00A440CE" w:rsidP="007C33D1">
      <w:pPr>
        <w:pStyle w:val="Prrafodelista"/>
        <w:jc w:val="both"/>
        <w:rPr>
          <w:rFonts w:ascii="Arial" w:hAnsi="Arial" w:cs="Arial"/>
          <w:bCs/>
          <w:sz w:val="20"/>
          <w:szCs w:val="20"/>
        </w:rPr>
      </w:pPr>
    </w:p>
    <w:p w14:paraId="3ACFF104" w14:textId="4CCFFFD0" w:rsidR="007C33D1" w:rsidRPr="00A440CE" w:rsidRDefault="007C33D1" w:rsidP="007C33D1">
      <w:pPr>
        <w:jc w:val="both"/>
        <w:rPr>
          <w:rFonts w:ascii="Arial" w:hAnsi="Arial" w:cs="Arial"/>
          <w:b/>
          <w:bCs/>
        </w:rPr>
      </w:pPr>
      <w:r w:rsidRPr="00A440CE">
        <w:rPr>
          <w:rFonts w:ascii="Arial" w:hAnsi="Arial" w:cs="Arial"/>
          <w:b/>
          <w:bCs/>
        </w:rPr>
        <w:lastRenderedPageBreak/>
        <w:t>Recurso Agua:</w:t>
      </w:r>
    </w:p>
    <w:p w14:paraId="5A45978D" w14:textId="736348EC" w:rsidR="007C33D1" w:rsidRPr="00EF45FF" w:rsidRDefault="00A440CE" w:rsidP="007C33D1">
      <w:pPr>
        <w:jc w:val="both"/>
        <w:rPr>
          <w:rFonts w:ascii="Arial" w:hAnsi="Arial" w:cs="Arial"/>
          <w:bCs/>
        </w:rPr>
      </w:pPr>
      <w:r>
        <w:rPr>
          <w:rFonts w:ascii="Arial" w:hAnsi="Arial" w:cs="Arial"/>
          <w:bCs/>
        </w:rPr>
        <w:t xml:space="preserve">Durante el segundo semestre del año </w:t>
      </w:r>
      <w:r w:rsidR="007C33D1" w:rsidRPr="00EF45FF">
        <w:rPr>
          <w:rFonts w:ascii="Arial" w:hAnsi="Arial" w:cs="Arial"/>
          <w:bCs/>
        </w:rPr>
        <w:t>2</w:t>
      </w:r>
      <w:r>
        <w:rPr>
          <w:rFonts w:ascii="Arial" w:hAnsi="Arial" w:cs="Arial"/>
          <w:bCs/>
        </w:rPr>
        <w:t xml:space="preserve">020 se logró </w:t>
      </w:r>
      <w:r w:rsidR="007C33D1" w:rsidRPr="00EF45FF">
        <w:rPr>
          <w:rFonts w:ascii="Arial" w:hAnsi="Arial" w:cs="Arial"/>
          <w:bCs/>
        </w:rPr>
        <w:t xml:space="preserve">una reducción en el consumo de agua dentro de la alcaldía local y sus sedes administrativas. Por medio de campañas de sensibilización y demás actividades que buscan promover el buen uso de este recurso no solo en el trabajo sino en casa. </w:t>
      </w:r>
    </w:p>
    <w:p w14:paraId="2C550A77" w14:textId="6C4CF3F8" w:rsidR="007C33D1" w:rsidRPr="00EF45FF" w:rsidRDefault="00A440CE" w:rsidP="007C33D1">
      <w:pPr>
        <w:pStyle w:val="Prrafodelista"/>
        <w:numPr>
          <w:ilvl w:val="0"/>
          <w:numId w:val="5"/>
        </w:numPr>
        <w:jc w:val="both"/>
        <w:rPr>
          <w:rFonts w:ascii="Arial" w:hAnsi="Arial" w:cs="Arial"/>
          <w:bCs/>
          <w:sz w:val="20"/>
          <w:szCs w:val="20"/>
        </w:rPr>
      </w:pPr>
      <w:r>
        <w:rPr>
          <w:rFonts w:ascii="Arial" w:hAnsi="Arial" w:cs="Arial"/>
          <w:bCs/>
          <w:sz w:val="20"/>
          <w:szCs w:val="20"/>
        </w:rPr>
        <w:t>Se reportó</w:t>
      </w:r>
      <w:r w:rsidR="007C33D1" w:rsidRPr="00EF45FF">
        <w:rPr>
          <w:rFonts w:ascii="Arial" w:hAnsi="Arial" w:cs="Arial"/>
          <w:bCs/>
          <w:sz w:val="20"/>
          <w:szCs w:val="20"/>
        </w:rPr>
        <w:t xml:space="preserve"> al personal de mantenimiento o al profesional PIGA la presencia de alguna fuga y/o escape de agua dentro la alcaldía local y sus sedes administrativas.</w:t>
      </w:r>
    </w:p>
    <w:p w14:paraId="0D1CF655" w14:textId="6076D48A" w:rsidR="007C33D1" w:rsidRPr="00A440CE" w:rsidRDefault="007C33D1" w:rsidP="00A440CE">
      <w:pPr>
        <w:pStyle w:val="Prrafodelista"/>
        <w:numPr>
          <w:ilvl w:val="0"/>
          <w:numId w:val="5"/>
        </w:numPr>
        <w:jc w:val="both"/>
        <w:rPr>
          <w:rFonts w:ascii="Arial" w:hAnsi="Arial" w:cs="Arial"/>
          <w:bCs/>
          <w:sz w:val="20"/>
          <w:szCs w:val="20"/>
        </w:rPr>
      </w:pPr>
      <w:r w:rsidRPr="00EF45FF">
        <w:rPr>
          <w:rFonts w:ascii="Arial" w:hAnsi="Arial" w:cs="Arial"/>
          <w:bCs/>
          <w:sz w:val="20"/>
          <w:szCs w:val="20"/>
        </w:rPr>
        <w:t>Realizar</w:t>
      </w:r>
      <w:r w:rsidR="00A440CE">
        <w:rPr>
          <w:rFonts w:ascii="Arial" w:hAnsi="Arial" w:cs="Arial"/>
          <w:bCs/>
          <w:sz w:val="20"/>
          <w:szCs w:val="20"/>
        </w:rPr>
        <w:t>on</w:t>
      </w:r>
      <w:r w:rsidRPr="00EF45FF">
        <w:rPr>
          <w:rFonts w:ascii="Arial" w:hAnsi="Arial" w:cs="Arial"/>
          <w:bCs/>
          <w:sz w:val="20"/>
          <w:szCs w:val="20"/>
        </w:rPr>
        <w:t xml:space="preserve"> campañas sensibilizando a personal que labora en la alcaldía y los visitantes por medio de paneles informativos procurando mantener las llaves de agua cerradas si no se encuentran en uso</w:t>
      </w:r>
    </w:p>
    <w:p w14:paraId="2B22C763" w14:textId="3E6DDA26" w:rsidR="007C33D1" w:rsidRDefault="00A440CE" w:rsidP="007C33D1">
      <w:pPr>
        <w:pStyle w:val="Prrafodelista"/>
        <w:numPr>
          <w:ilvl w:val="0"/>
          <w:numId w:val="5"/>
        </w:numPr>
        <w:jc w:val="both"/>
        <w:rPr>
          <w:rFonts w:ascii="Arial" w:hAnsi="Arial" w:cs="Arial"/>
          <w:bCs/>
          <w:sz w:val="20"/>
          <w:szCs w:val="20"/>
        </w:rPr>
      </w:pPr>
      <w:r>
        <w:rPr>
          <w:rFonts w:ascii="Arial" w:hAnsi="Arial" w:cs="Arial"/>
          <w:bCs/>
          <w:sz w:val="20"/>
          <w:szCs w:val="20"/>
        </w:rPr>
        <w:t>Se capacito al personal de servicios generales sobre la utilización</w:t>
      </w:r>
      <w:r w:rsidR="007C33D1" w:rsidRPr="00EF45FF">
        <w:rPr>
          <w:rFonts w:ascii="Arial" w:hAnsi="Arial" w:cs="Arial"/>
          <w:bCs/>
          <w:sz w:val="20"/>
          <w:szCs w:val="20"/>
        </w:rPr>
        <w:t xml:space="preserve"> en la medida de los posible el agua contenida en los tanques recolectores de aguas lluvias instalados por la alcaldía local</w:t>
      </w:r>
      <w:r>
        <w:rPr>
          <w:rFonts w:ascii="Arial" w:hAnsi="Arial" w:cs="Arial"/>
          <w:bCs/>
          <w:sz w:val="20"/>
          <w:szCs w:val="20"/>
        </w:rPr>
        <w:t>, para el uso de lavado de pisos y riego de plantas.</w:t>
      </w:r>
    </w:p>
    <w:p w14:paraId="1756B3E8" w14:textId="15A0DFD2" w:rsidR="00A440CE" w:rsidRDefault="00A440CE" w:rsidP="00A440CE">
      <w:pPr>
        <w:pStyle w:val="Prrafodelista"/>
        <w:jc w:val="both"/>
        <w:rPr>
          <w:rFonts w:ascii="Arial" w:hAnsi="Arial" w:cs="Arial"/>
          <w:bCs/>
          <w:sz w:val="20"/>
          <w:szCs w:val="20"/>
        </w:rPr>
      </w:pPr>
    </w:p>
    <w:p w14:paraId="28494C9D" w14:textId="79C799D2" w:rsidR="00AF7A41" w:rsidRPr="00624F9B" w:rsidRDefault="00A440CE" w:rsidP="00AF7A41">
      <w:pPr>
        <w:jc w:val="both"/>
        <w:rPr>
          <w:rFonts w:ascii="Arial" w:hAnsi="Arial" w:cs="Arial"/>
          <w:bCs/>
        </w:rPr>
      </w:pPr>
      <w:r w:rsidRPr="00A440CE">
        <w:rPr>
          <w:rFonts w:ascii="Arial" w:hAnsi="Arial" w:cs="Arial"/>
          <w:bCs/>
        </w:rPr>
        <w:t xml:space="preserve">La tabla </w:t>
      </w:r>
      <w:r w:rsidR="00AF7A41">
        <w:rPr>
          <w:rFonts w:ascii="Arial" w:hAnsi="Arial" w:cs="Arial"/>
          <w:bCs/>
        </w:rPr>
        <w:t>representa el consumo en m</w:t>
      </w:r>
      <w:r w:rsidR="00AF7A41">
        <w:rPr>
          <w:rFonts w:ascii="Arial" w:hAnsi="Arial" w:cs="Arial"/>
          <w:bCs/>
          <w:vertAlign w:val="superscript"/>
        </w:rPr>
        <w:t xml:space="preserve">3  </w:t>
      </w:r>
      <w:r w:rsidRPr="00A440CE">
        <w:rPr>
          <w:rFonts w:ascii="Arial" w:hAnsi="Arial" w:cs="Arial"/>
          <w:bCs/>
        </w:rPr>
        <w:t xml:space="preserve"> </w:t>
      </w:r>
      <w:r w:rsidR="00AF7A41">
        <w:rPr>
          <w:rFonts w:ascii="Arial" w:hAnsi="Arial" w:cs="Arial"/>
          <w:bCs/>
        </w:rPr>
        <w:t xml:space="preserve">bimestral de consumo de agua </w:t>
      </w:r>
      <w:r w:rsidRPr="00A440CE">
        <w:rPr>
          <w:rFonts w:ascii="Arial" w:hAnsi="Arial" w:cs="Arial"/>
          <w:bCs/>
        </w:rPr>
        <w:t xml:space="preserve">durante el </w:t>
      </w:r>
      <w:r>
        <w:rPr>
          <w:rFonts w:ascii="Arial" w:hAnsi="Arial" w:cs="Arial"/>
          <w:bCs/>
        </w:rPr>
        <w:t xml:space="preserve">segundo semestre </w:t>
      </w:r>
      <w:r w:rsidRPr="00A440CE">
        <w:rPr>
          <w:rFonts w:ascii="Arial" w:hAnsi="Arial" w:cs="Arial"/>
          <w:bCs/>
        </w:rPr>
        <w:t xml:space="preserve">año 2019 y 2020 de la Alcaldía Local de la Candelaria y sus sedes. </w:t>
      </w:r>
    </w:p>
    <w:tbl>
      <w:tblPr>
        <w:tblW w:w="6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tblGrid>
      <w:tr w:rsidR="00AF7A41" w:rsidRPr="00E46073" w14:paraId="40277950" w14:textId="77777777" w:rsidTr="00AF7A41">
        <w:trPr>
          <w:trHeight w:val="300"/>
        </w:trPr>
        <w:tc>
          <w:tcPr>
            <w:tcW w:w="1200" w:type="dxa"/>
            <w:shd w:val="clear" w:color="000000" w:fill="FFC000"/>
            <w:noWrap/>
            <w:vAlign w:val="bottom"/>
            <w:hideMark/>
          </w:tcPr>
          <w:p w14:paraId="1F0CDB3C" w14:textId="77777777" w:rsidR="00AF7A41" w:rsidRPr="00E46073" w:rsidRDefault="00AF7A41" w:rsidP="00642D1C">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 </w:t>
            </w:r>
          </w:p>
        </w:tc>
        <w:tc>
          <w:tcPr>
            <w:tcW w:w="1200" w:type="dxa"/>
            <w:shd w:val="clear" w:color="000000" w:fill="FFC000"/>
            <w:noWrap/>
            <w:vAlign w:val="bottom"/>
            <w:hideMark/>
          </w:tcPr>
          <w:p w14:paraId="1F9324F9" w14:textId="77777777" w:rsidR="00AF7A41" w:rsidRPr="00E46073" w:rsidRDefault="00AF7A41" w:rsidP="00642D1C">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IV Bimestre</w:t>
            </w:r>
          </w:p>
        </w:tc>
        <w:tc>
          <w:tcPr>
            <w:tcW w:w="1200" w:type="dxa"/>
            <w:shd w:val="clear" w:color="000000" w:fill="FFC000"/>
            <w:noWrap/>
            <w:vAlign w:val="bottom"/>
            <w:hideMark/>
          </w:tcPr>
          <w:p w14:paraId="6AFE1742" w14:textId="77777777" w:rsidR="00AF7A41" w:rsidRPr="00E46073" w:rsidRDefault="00AF7A41" w:rsidP="00642D1C">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V Bimestre</w:t>
            </w:r>
          </w:p>
        </w:tc>
        <w:tc>
          <w:tcPr>
            <w:tcW w:w="1200" w:type="dxa"/>
            <w:shd w:val="clear" w:color="000000" w:fill="FFC000"/>
            <w:noWrap/>
            <w:vAlign w:val="bottom"/>
            <w:hideMark/>
          </w:tcPr>
          <w:p w14:paraId="30CF1EA9" w14:textId="77777777" w:rsidR="00AF7A41" w:rsidRPr="00E46073" w:rsidRDefault="00AF7A41" w:rsidP="00642D1C">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VI Bimestre</w:t>
            </w:r>
          </w:p>
        </w:tc>
        <w:tc>
          <w:tcPr>
            <w:tcW w:w="1200" w:type="dxa"/>
            <w:shd w:val="clear" w:color="000000" w:fill="FFC000"/>
            <w:noWrap/>
            <w:vAlign w:val="bottom"/>
            <w:hideMark/>
          </w:tcPr>
          <w:p w14:paraId="14D81197" w14:textId="3E1EE481" w:rsidR="00AF7A41" w:rsidRPr="00E46073" w:rsidRDefault="00AF7A41" w:rsidP="00642D1C">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TOTAL</w:t>
            </w:r>
            <w:r>
              <w:rPr>
                <w:rFonts w:ascii="Calibri" w:hAnsi="Calibri" w:cs="Calibri"/>
                <w:color w:val="000000"/>
                <w:sz w:val="22"/>
                <w:szCs w:val="22"/>
                <w:lang w:val="es-CO" w:eastAsia="es-CO"/>
              </w:rPr>
              <w:t xml:space="preserve"> SEMESTRE</w:t>
            </w:r>
          </w:p>
        </w:tc>
      </w:tr>
      <w:tr w:rsidR="00AF7A41" w:rsidRPr="00E46073" w14:paraId="2B6B08FB" w14:textId="77777777" w:rsidTr="00AF7A41">
        <w:trPr>
          <w:trHeight w:val="300"/>
        </w:trPr>
        <w:tc>
          <w:tcPr>
            <w:tcW w:w="1200" w:type="dxa"/>
            <w:shd w:val="clear" w:color="000000" w:fill="FFC000"/>
            <w:noWrap/>
            <w:vAlign w:val="bottom"/>
            <w:hideMark/>
          </w:tcPr>
          <w:p w14:paraId="4565D963" w14:textId="77777777" w:rsidR="00AF7A41" w:rsidRPr="00E46073" w:rsidRDefault="00AF7A41" w:rsidP="00AF7A41">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Año 2019</w:t>
            </w:r>
          </w:p>
        </w:tc>
        <w:tc>
          <w:tcPr>
            <w:tcW w:w="1200" w:type="dxa"/>
            <w:shd w:val="clear" w:color="auto" w:fill="auto"/>
            <w:noWrap/>
            <w:vAlign w:val="bottom"/>
            <w:hideMark/>
          </w:tcPr>
          <w:p w14:paraId="7EF40593" w14:textId="77777777" w:rsidR="00AF7A41" w:rsidRPr="00E46073" w:rsidRDefault="00AF7A41" w:rsidP="00AF7A41">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276</w:t>
            </w:r>
          </w:p>
        </w:tc>
        <w:tc>
          <w:tcPr>
            <w:tcW w:w="1200" w:type="dxa"/>
            <w:shd w:val="clear" w:color="auto" w:fill="auto"/>
            <w:noWrap/>
            <w:vAlign w:val="bottom"/>
            <w:hideMark/>
          </w:tcPr>
          <w:p w14:paraId="7286D2E8" w14:textId="77777777" w:rsidR="00AF7A41" w:rsidRPr="00E46073" w:rsidRDefault="00AF7A41" w:rsidP="00AF7A41">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248</w:t>
            </w:r>
          </w:p>
        </w:tc>
        <w:tc>
          <w:tcPr>
            <w:tcW w:w="1200" w:type="dxa"/>
            <w:shd w:val="clear" w:color="auto" w:fill="auto"/>
            <w:noWrap/>
            <w:vAlign w:val="bottom"/>
            <w:hideMark/>
          </w:tcPr>
          <w:p w14:paraId="39560DE3" w14:textId="77777777" w:rsidR="00AF7A41" w:rsidRPr="00E46073" w:rsidRDefault="00AF7A41" w:rsidP="00AF7A41">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302</w:t>
            </w:r>
          </w:p>
        </w:tc>
        <w:tc>
          <w:tcPr>
            <w:tcW w:w="1200" w:type="dxa"/>
            <w:shd w:val="clear" w:color="auto" w:fill="auto"/>
            <w:noWrap/>
            <w:vAlign w:val="bottom"/>
            <w:hideMark/>
          </w:tcPr>
          <w:p w14:paraId="355F7DD4" w14:textId="0051DE76" w:rsidR="00AF7A41" w:rsidRPr="00E46073" w:rsidRDefault="00AF7A41" w:rsidP="00AF7A41">
            <w:pPr>
              <w:suppressAutoHyphens w:val="0"/>
              <w:spacing w:after="0" w:line="240" w:lineRule="auto"/>
              <w:jc w:val="right"/>
              <w:rPr>
                <w:rFonts w:ascii="Calibri" w:hAnsi="Calibri" w:cs="Calibri"/>
                <w:color w:val="000000"/>
                <w:sz w:val="22"/>
                <w:szCs w:val="22"/>
                <w:lang w:val="es-CO" w:eastAsia="es-CO"/>
              </w:rPr>
            </w:pPr>
            <w:r>
              <w:rPr>
                <w:rFonts w:ascii="Calibri" w:hAnsi="Calibri" w:cs="Calibri"/>
                <w:color w:val="000000"/>
                <w:sz w:val="22"/>
                <w:szCs w:val="22"/>
              </w:rPr>
              <w:t>826</w:t>
            </w:r>
          </w:p>
        </w:tc>
      </w:tr>
      <w:tr w:rsidR="00AF7A41" w:rsidRPr="00E46073" w14:paraId="08E17DF2" w14:textId="77777777" w:rsidTr="00AF7A41">
        <w:trPr>
          <w:trHeight w:val="300"/>
        </w:trPr>
        <w:tc>
          <w:tcPr>
            <w:tcW w:w="1200" w:type="dxa"/>
            <w:shd w:val="clear" w:color="000000" w:fill="FFC000"/>
            <w:noWrap/>
            <w:vAlign w:val="bottom"/>
            <w:hideMark/>
          </w:tcPr>
          <w:p w14:paraId="44444C4A" w14:textId="77777777" w:rsidR="00AF7A41" w:rsidRPr="00E46073" w:rsidRDefault="00AF7A41" w:rsidP="00AF7A41">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Año 2020</w:t>
            </w:r>
          </w:p>
        </w:tc>
        <w:tc>
          <w:tcPr>
            <w:tcW w:w="1200" w:type="dxa"/>
            <w:shd w:val="clear" w:color="auto" w:fill="auto"/>
            <w:noWrap/>
            <w:vAlign w:val="bottom"/>
            <w:hideMark/>
          </w:tcPr>
          <w:p w14:paraId="590EFA59" w14:textId="77777777" w:rsidR="00AF7A41" w:rsidRPr="00E46073" w:rsidRDefault="00AF7A41" w:rsidP="00AF7A41">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111</w:t>
            </w:r>
          </w:p>
        </w:tc>
        <w:tc>
          <w:tcPr>
            <w:tcW w:w="1200" w:type="dxa"/>
            <w:shd w:val="clear" w:color="auto" w:fill="auto"/>
            <w:noWrap/>
            <w:vAlign w:val="bottom"/>
            <w:hideMark/>
          </w:tcPr>
          <w:p w14:paraId="2EA6FF07" w14:textId="77777777" w:rsidR="00AF7A41" w:rsidRPr="00E46073" w:rsidRDefault="00AF7A41" w:rsidP="00AF7A41">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178</w:t>
            </w:r>
          </w:p>
        </w:tc>
        <w:tc>
          <w:tcPr>
            <w:tcW w:w="1200" w:type="dxa"/>
            <w:shd w:val="clear" w:color="auto" w:fill="auto"/>
            <w:noWrap/>
            <w:vAlign w:val="bottom"/>
            <w:hideMark/>
          </w:tcPr>
          <w:p w14:paraId="57926916" w14:textId="77777777" w:rsidR="00AF7A41" w:rsidRPr="00E46073" w:rsidRDefault="00AF7A41" w:rsidP="00AF7A41">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148</w:t>
            </w:r>
          </w:p>
        </w:tc>
        <w:tc>
          <w:tcPr>
            <w:tcW w:w="1200" w:type="dxa"/>
            <w:shd w:val="clear" w:color="auto" w:fill="auto"/>
            <w:noWrap/>
            <w:vAlign w:val="bottom"/>
            <w:hideMark/>
          </w:tcPr>
          <w:p w14:paraId="26D65E04" w14:textId="478A0FEC" w:rsidR="00AF7A41" w:rsidRPr="00E46073" w:rsidRDefault="00AF7A41" w:rsidP="00AF7A41">
            <w:pPr>
              <w:suppressAutoHyphens w:val="0"/>
              <w:spacing w:after="0" w:line="240" w:lineRule="auto"/>
              <w:jc w:val="right"/>
              <w:rPr>
                <w:rFonts w:ascii="Calibri" w:hAnsi="Calibri" w:cs="Calibri"/>
                <w:color w:val="000000"/>
                <w:sz w:val="22"/>
                <w:szCs w:val="22"/>
                <w:lang w:val="es-CO" w:eastAsia="es-CO"/>
              </w:rPr>
            </w:pPr>
            <w:r>
              <w:rPr>
                <w:rFonts w:ascii="Calibri" w:hAnsi="Calibri" w:cs="Calibri"/>
                <w:color w:val="000000"/>
                <w:sz w:val="22"/>
                <w:szCs w:val="22"/>
              </w:rPr>
              <w:t>437</w:t>
            </w:r>
          </w:p>
        </w:tc>
      </w:tr>
    </w:tbl>
    <w:p w14:paraId="21EF4321" w14:textId="02F847C9" w:rsidR="007C33D1" w:rsidRDefault="00AF7A41" w:rsidP="007C33D1">
      <w:pPr>
        <w:jc w:val="both"/>
        <w:rPr>
          <w:rFonts w:ascii="Arial" w:hAnsi="Arial" w:cs="Arial"/>
          <w:sz w:val="24"/>
          <w:szCs w:val="24"/>
        </w:rPr>
      </w:pPr>
      <w:r>
        <w:rPr>
          <w:rFonts w:ascii="Arial" w:hAnsi="Arial" w:cs="Arial"/>
          <w:sz w:val="18"/>
          <w:szCs w:val="18"/>
          <w:lang w:val="es-MX"/>
        </w:rPr>
        <w:t xml:space="preserve">                    </w:t>
      </w:r>
      <w:r>
        <w:rPr>
          <w:rFonts w:ascii="Arial" w:hAnsi="Arial" w:cs="Arial"/>
          <w:sz w:val="18"/>
          <w:szCs w:val="18"/>
          <w:lang w:val="es-MX"/>
        </w:rPr>
        <w:t xml:space="preserve">             </w:t>
      </w:r>
      <w:r>
        <w:rPr>
          <w:rFonts w:ascii="Arial" w:hAnsi="Arial" w:cs="Arial"/>
          <w:sz w:val="18"/>
          <w:szCs w:val="18"/>
          <w:lang w:val="es-MX"/>
        </w:rPr>
        <w:t xml:space="preserve"> Fuente: PIGA</w:t>
      </w:r>
      <w:r w:rsidRPr="005468E3">
        <w:rPr>
          <w:rFonts w:ascii="Arial" w:hAnsi="Arial" w:cs="Arial"/>
          <w:sz w:val="18"/>
          <w:szCs w:val="18"/>
          <w:lang w:val="es-MX"/>
        </w:rPr>
        <w:t xml:space="preserve"> – Alcaldía Local de La Candelaria</w:t>
      </w:r>
    </w:p>
    <w:p w14:paraId="7505F19A" w14:textId="1AC07562" w:rsidR="00624F9B" w:rsidRPr="00624F9B" w:rsidRDefault="00624F9B" w:rsidP="00624F9B">
      <w:pPr>
        <w:jc w:val="both"/>
        <w:rPr>
          <w:rFonts w:ascii="Arial" w:hAnsi="Arial" w:cs="Arial"/>
          <w:b/>
          <w:bCs/>
        </w:rPr>
      </w:pPr>
      <w:r w:rsidRPr="00EF45FF">
        <w:rPr>
          <w:rFonts w:ascii="Arial" w:hAnsi="Arial" w:cs="Arial"/>
          <w:b/>
          <w:bCs/>
        </w:rPr>
        <w:t>SISTEMAS DE COMUNICACIÓN DE TELEFONIA FIJA.</w:t>
      </w:r>
    </w:p>
    <w:p w14:paraId="00128D39" w14:textId="77777777" w:rsidR="00624F9B" w:rsidRPr="00EF45FF" w:rsidRDefault="00624F9B" w:rsidP="00624F9B">
      <w:pPr>
        <w:jc w:val="both"/>
        <w:rPr>
          <w:rFonts w:ascii="Arial" w:hAnsi="Arial" w:cs="Arial"/>
          <w:bCs/>
        </w:rPr>
      </w:pPr>
      <w:r w:rsidRPr="00EF45FF">
        <w:rPr>
          <w:rFonts w:ascii="Arial" w:hAnsi="Arial" w:cs="Arial"/>
          <w:bCs/>
        </w:rPr>
        <w:t>Dentro de los planes de telefonía fija se realizó un levantamiento de información y verificación de líneas de la alcaldía local y sus sedes administrativas incluyendo la Junta de Acción Local (JAL). A su vez, se verifico la cantidad de líneas existentes, concluyendo que era necesario reducir líneas telefónicas que no son de uso frecuente y cambiarlas por la asignación de extensiones que permiten unir a todas las sedes incluyendo la JAL. Por lo anterior en la vigencia 2020 se contrató un plan con el operador telefónico reduciendo hasta en un 30 % el valor de la factura actual. Todo esto se realizó con el acompañamiento de la asesora de ETB, oficina de ambiente y sistemas y como resultado de lo anterior se cambió el plan de telefonía por uno más económico acorde con el programa de austeridad impartido desde el despacho de la alcaldía.</w:t>
      </w:r>
    </w:p>
    <w:p w14:paraId="62C062F3" w14:textId="77777777" w:rsidR="00624F9B" w:rsidRPr="00EF45FF" w:rsidRDefault="00624F9B" w:rsidP="00624F9B">
      <w:pPr>
        <w:jc w:val="both"/>
        <w:rPr>
          <w:rFonts w:ascii="Arial" w:hAnsi="Arial" w:cs="Arial"/>
          <w:bCs/>
        </w:rPr>
      </w:pPr>
      <w:r w:rsidRPr="00EF45FF">
        <w:rPr>
          <w:rFonts w:ascii="Arial" w:hAnsi="Arial" w:cs="Arial"/>
          <w:bCs/>
        </w:rPr>
        <w:t>Además de lo anteriormente citado el plan con el que cuenta actualmente la alcaldía es un plan cerrado es decir los funcionarios solo pueden hacer llamadas a nivel local.</w:t>
      </w:r>
    </w:p>
    <w:p w14:paraId="16FA30F9" w14:textId="217A3AA6" w:rsidR="00624F9B" w:rsidRPr="00624F9B" w:rsidRDefault="00624F9B" w:rsidP="00624F9B">
      <w:pPr>
        <w:jc w:val="both"/>
        <w:rPr>
          <w:rFonts w:ascii="Arial" w:hAnsi="Arial" w:cs="Arial"/>
          <w:lang w:val="es-CO"/>
        </w:rPr>
      </w:pPr>
      <w:r w:rsidRPr="00624F9B">
        <w:rPr>
          <w:rFonts w:ascii="Arial" w:hAnsi="Arial" w:cs="Arial"/>
          <w:lang w:val="es-CO"/>
        </w:rPr>
        <w:t>La siguiente tabla refleja el valor pagado mes a mes</w:t>
      </w:r>
      <w:r w:rsidRPr="00624F9B">
        <w:rPr>
          <w:rFonts w:ascii="Arial" w:hAnsi="Arial" w:cs="Arial"/>
          <w:lang w:val="es-CO"/>
        </w:rPr>
        <w:t xml:space="preserve"> durante el segundo semestre</w:t>
      </w:r>
      <w:r>
        <w:rPr>
          <w:rFonts w:ascii="Arial" w:hAnsi="Arial" w:cs="Arial"/>
          <w:lang w:val="es-CO"/>
        </w:rPr>
        <w:t xml:space="preserve"> de telefonía fija de</w:t>
      </w:r>
      <w:r w:rsidRPr="00624F9B">
        <w:rPr>
          <w:rFonts w:ascii="Arial" w:hAnsi="Arial" w:cs="Arial"/>
          <w:lang w:val="es-CO"/>
        </w:rPr>
        <w:t xml:space="preserve"> </w:t>
      </w:r>
      <w:r w:rsidRPr="00624F9B">
        <w:rPr>
          <w:rFonts w:ascii="Arial" w:hAnsi="Arial" w:cs="Arial"/>
          <w:lang w:val="es-CO"/>
        </w:rPr>
        <w:t>La alc</w:t>
      </w:r>
      <w:r>
        <w:rPr>
          <w:rFonts w:ascii="Arial" w:hAnsi="Arial" w:cs="Arial"/>
          <w:lang w:val="es-CO"/>
        </w:rPr>
        <w:t>aldía local.</w:t>
      </w:r>
    </w:p>
    <w:tbl>
      <w:tblPr>
        <w:tblW w:w="6094" w:type="dxa"/>
        <w:tblInd w:w="836" w:type="dxa"/>
        <w:tblCellMar>
          <w:left w:w="70" w:type="dxa"/>
          <w:right w:w="70" w:type="dxa"/>
        </w:tblCellMar>
        <w:tblLook w:val="04A0" w:firstRow="1" w:lastRow="0" w:firstColumn="1" w:lastColumn="0" w:noHBand="0" w:noVBand="1"/>
      </w:tblPr>
      <w:tblGrid>
        <w:gridCol w:w="565"/>
        <w:gridCol w:w="779"/>
        <w:gridCol w:w="779"/>
        <w:gridCol w:w="1057"/>
        <w:gridCol w:w="779"/>
        <w:gridCol w:w="1190"/>
        <w:gridCol w:w="945"/>
      </w:tblGrid>
      <w:tr w:rsidR="00624F9B" w:rsidRPr="00691E32" w14:paraId="4778E23C" w14:textId="77777777" w:rsidTr="00624F9B">
        <w:trPr>
          <w:trHeight w:val="322"/>
        </w:trPr>
        <w:tc>
          <w:tcPr>
            <w:tcW w:w="56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1735706A"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p>
        </w:tc>
        <w:tc>
          <w:tcPr>
            <w:tcW w:w="77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4746B091"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julio</w:t>
            </w:r>
          </w:p>
        </w:tc>
        <w:tc>
          <w:tcPr>
            <w:tcW w:w="77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7DF0826A"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agosto</w:t>
            </w:r>
          </w:p>
        </w:tc>
        <w:tc>
          <w:tcPr>
            <w:tcW w:w="1057"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EC81140"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septiembre</w:t>
            </w:r>
          </w:p>
        </w:tc>
        <w:tc>
          <w:tcPr>
            <w:tcW w:w="77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2C4A77BA"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octubre</w:t>
            </w:r>
          </w:p>
        </w:tc>
        <w:tc>
          <w:tcPr>
            <w:tcW w:w="1190"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3FDFEC3E"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noviembre</w:t>
            </w:r>
          </w:p>
        </w:tc>
        <w:tc>
          <w:tcPr>
            <w:tcW w:w="94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C76DFEB"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diciembre</w:t>
            </w:r>
          </w:p>
        </w:tc>
      </w:tr>
      <w:tr w:rsidR="00624F9B" w:rsidRPr="00691E32" w14:paraId="73ECB0C2" w14:textId="77777777" w:rsidTr="00624F9B">
        <w:trPr>
          <w:trHeight w:val="322"/>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038BE38E"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2019</w:t>
            </w:r>
          </w:p>
        </w:tc>
        <w:tc>
          <w:tcPr>
            <w:tcW w:w="779" w:type="dxa"/>
            <w:tcBorders>
              <w:top w:val="nil"/>
              <w:left w:val="nil"/>
              <w:bottom w:val="single" w:sz="4" w:space="0" w:color="auto"/>
              <w:right w:val="single" w:sz="4" w:space="0" w:color="auto"/>
            </w:tcBorders>
            <w:shd w:val="clear" w:color="auto" w:fill="auto"/>
            <w:noWrap/>
            <w:hideMark/>
          </w:tcPr>
          <w:p w14:paraId="20F94F3C"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1579155</w:t>
            </w:r>
          </w:p>
        </w:tc>
        <w:tc>
          <w:tcPr>
            <w:tcW w:w="779" w:type="dxa"/>
            <w:tcBorders>
              <w:top w:val="nil"/>
              <w:left w:val="nil"/>
              <w:bottom w:val="single" w:sz="4" w:space="0" w:color="auto"/>
              <w:right w:val="single" w:sz="4" w:space="0" w:color="auto"/>
            </w:tcBorders>
            <w:shd w:val="clear" w:color="auto" w:fill="auto"/>
            <w:noWrap/>
            <w:hideMark/>
          </w:tcPr>
          <w:p w14:paraId="176181F2"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1579155</w:t>
            </w:r>
          </w:p>
        </w:tc>
        <w:tc>
          <w:tcPr>
            <w:tcW w:w="1057" w:type="dxa"/>
            <w:tcBorders>
              <w:top w:val="nil"/>
              <w:left w:val="nil"/>
              <w:bottom w:val="single" w:sz="4" w:space="0" w:color="auto"/>
              <w:right w:val="single" w:sz="4" w:space="0" w:color="auto"/>
            </w:tcBorders>
            <w:shd w:val="clear" w:color="auto" w:fill="auto"/>
            <w:noWrap/>
            <w:hideMark/>
          </w:tcPr>
          <w:p w14:paraId="12C2EFE4"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1579155</w:t>
            </w:r>
          </w:p>
        </w:tc>
        <w:tc>
          <w:tcPr>
            <w:tcW w:w="779" w:type="dxa"/>
            <w:tcBorders>
              <w:top w:val="nil"/>
              <w:left w:val="nil"/>
              <w:bottom w:val="single" w:sz="4" w:space="0" w:color="auto"/>
              <w:right w:val="single" w:sz="4" w:space="0" w:color="auto"/>
            </w:tcBorders>
            <w:shd w:val="clear" w:color="auto" w:fill="auto"/>
            <w:noWrap/>
            <w:hideMark/>
          </w:tcPr>
          <w:p w14:paraId="5B79C289"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1579155</w:t>
            </w:r>
          </w:p>
        </w:tc>
        <w:tc>
          <w:tcPr>
            <w:tcW w:w="1190" w:type="dxa"/>
            <w:tcBorders>
              <w:top w:val="nil"/>
              <w:left w:val="nil"/>
              <w:bottom w:val="single" w:sz="4" w:space="0" w:color="auto"/>
              <w:right w:val="single" w:sz="4" w:space="0" w:color="auto"/>
            </w:tcBorders>
            <w:shd w:val="clear" w:color="auto" w:fill="auto"/>
            <w:noWrap/>
            <w:hideMark/>
          </w:tcPr>
          <w:p w14:paraId="6928F143"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1579155</w:t>
            </w:r>
          </w:p>
        </w:tc>
        <w:tc>
          <w:tcPr>
            <w:tcW w:w="945" w:type="dxa"/>
            <w:tcBorders>
              <w:top w:val="nil"/>
              <w:left w:val="nil"/>
              <w:bottom w:val="single" w:sz="4" w:space="0" w:color="auto"/>
              <w:right w:val="single" w:sz="4" w:space="0" w:color="auto"/>
            </w:tcBorders>
            <w:shd w:val="clear" w:color="auto" w:fill="auto"/>
            <w:noWrap/>
            <w:hideMark/>
          </w:tcPr>
          <w:p w14:paraId="62BC7BF7"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w:t>
            </w:r>
            <w:r>
              <w:rPr>
                <w:rFonts w:ascii="Calibri" w:hAnsi="Calibri" w:cs="Calibri"/>
                <w:color w:val="000000"/>
                <w:sz w:val="16"/>
                <w:szCs w:val="16"/>
                <w:lang w:val="es-CO" w:eastAsia="es-CO"/>
              </w:rPr>
              <w:t>.</w:t>
            </w:r>
            <w:r w:rsidRPr="00490130">
              <w:rPr>
                <w:rFonts w:ascii="Calibri" w:hAnsi="Calibri" w:cs="Calibri"/>
                <w:color w:val="000000"/>
                <w:sz w:val="16"/>
                <w:szCs w:val="16"/>
                <w:lang w:val="es-CO" w:eastAsia="es-CO"/>
              </w:rPr>
              <w:t>579</w:t>
            </w:r>
            <w:r>
              <w:rPr>
                <w:rFonts w:ascii="Calibri" w:hAnsi="Calibri" w:cs="Calibri"/>
                <w:color w:val="000000"/>
                <w:sz w:val="16"/>
                <w:szCs w:val="16"/>
                <w:lang w:val="es-CO" w:eastAsia="es-CO"/>
              </w:rPr>
              <w:t>.</w:t>
            </w:r>
            <w:r w:rsidRPr="00490130">
              <w:rPr>
                <w:rFonts w:ascii="Calibri" w:hAnsi="Calibri" w:cs="Calibri"/>
                <w:color w:val="000000"/>
                <w:sz w:val="16"/>
                <w:szCs w:val="16"/>
                <w:lang w:val="es-CO" w:eastAsia="es-CO"/>
              </w:rPr>
              <w:t>155</w:t>
            </w:r>
          </w:p>
        </w:tc>
      </w:tr>
      <w:tr w:rsidR="00624F9B" w:rsidRPr="00691E32" w14:paraId="2C54A3BA" w14:textId="77777777" w:rsidTr="00624F9B">
        <w:trPr>
          <w:trHeight w:val="322"/>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5A45F03F"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2020</w:t>
            </w:r>
          </w:p>
        </w:tc>
        <w:tc>
          <w:tcPr>
            <w:tcW w:w="779" w:type="dxa"/>
            <w:tcBorders>
              <w:top w:val="nil"/>
              <w:left w:val="nil"/>
              <w:bottom w:val="single" w:sz="4" w:space="0" w:color="auto"/>
              <w:right w:val="single" w:sz="4" w:space="0" w:color="auto"/>
            </w:tcBorders>
            <w:shd w:val="clear" w:color="auto" w:fill="auto"/>
            <w:noWrap/>
            <w:hideMark/>
          </w:tcPr>
          <w:p w14:paraId="48138088"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c>
          <w:tcPr>
            <w:tcW w:w="779" w:type="dxa"/>
            <w:tcBorders>
              <w:top w:val="nil"/>
              <w:left w:val="nil"/>
              <w:bottom w:val="single" w:sz="4" w:space="0" w:color="auto"/>
              <w:right w:val="single" w:sz="4" w:space="0" w:color="auto"/>
            </w:tcBorders>
            <w:shd w:val="clear" w:color="auto" w:fill="auto"/>
            <w:noWrap/>
            <w:hideMark/>
          </w:tcPr>
          <w:p w14:paraId="2F36BEFE"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c>
          <w:tcPr>
            <w:tcW w:w="1057" w:type="dxa"/>
            <w:tcBorders>
              <w:top w:val="nil"/>
              <w:left w:val="nil"/>
              <w:bottom w:val="single" w:sz="4" w:space="0" w:color="auto"/>
              <w:right w:val="single" w:sz="4" w:space="0" w:color="auto"/>
            </w:tcBorders>
            <w:shd w:val="clear" w:color="auto" w:fill="auto"/>
            <w:noWrap/>
            <w:hideMark/>
          </w:tcPr>
          <w:p w14:paraId="6249EB17"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c>
          <w:tcPr>
            <w:tcW w:w="779" w:type="dxa"/>
            <w:tcBorders>
              <w:top w:val="nil"/>
              <w:left w:val="nil"/>
              <w:bottom w:val="single" w:sz="4" w:space="0" w:color="auto"/>
              <w:right w:val="single" w:sz="4" w:space="0" w:color="auto"/>
            </w:tcBorders>
            <w:shd w:val="clear" w:color="auto" w:fill="auto"/>
            <w:noWrap/>
            <w:hideMark/>
          </w:tcPr>
          <w:p w14:paraId="48CCC2DF"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c>
          <w:tcPr>
            <w:tcW w:w="1190" w:type="dxa"/>
            <w:tcBorders>
              <w:top w:val="nil"/>
              <w:left w:val="nil"/>
              <w:bottom w:val="single" w:sz="4" w:space="0" w:color="auto"/>
              <w:right w:val="single" w:sz="4" w:space="0" w:color="auto"/>
            </w:tcBorders>
            <w:shd w:val="clear" w:color="auto" w:fill="auto"/>
            <w:noWrap/>
            <w:hideMark/>
          </w:tcPr>
          <w:p w14:paraId="725CC5F7"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c>
          <w:tcPr>
            <w:tcW w:w="945" w:type="dxa"/>
            <w:tcBorders>
              <w:top w:val="nil"/>
              <w:left w:val="nil"/>
              <w:bottom w:val="single" w:sz="4" w:space="0" w:color="auto"/>
              <w:right w:val="single" w:sz="4" w:space="0" w:color="auto"/>
            </w:tcBorders>
            <w:shd w:val="clear" w:color="auto" w:fill="auto"/>
            <w:noWrap/>
            <w:hideMark/>
          </w:tcPr>
          <w:p w14:paraId="6C239694"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r>
    </w:tbl>
    <w:p w14:paraId="4619E911" w14:textId="3CCB70F8" w:rsidR="00624F9B" w:rsidRDefault="00624F9B" w:rsidP="00624F9B">
      <w:pPr>
        <w:tabs>
          <w:tab w:val="left" w:pos="8880"/>
        </w:tabs>
        <w:rPr>
          <w:rFonts w:ascii="Arial" w:hAnsi="Arial" w:cs="Arial"/>
          <w:sz w:val="18"/>
          <w:szCs w:val="18"/>
          <w:lang w:val="es-MX"/>
        </w:rPr>
      </w:pPr>
      <w:r>
        <w:rPr>
          <w:rFonts w:ascii="Arial" w:hAnsi="Arial" w:cs="Arial"/>
          <w:sz w:val="18"/>
          <w:szCs w:val="18"/>
          <w:lang w:val="es-MX"/>
        </w:rPr>
        <w:t xml:space="preserve">                          </w:t>
      </w:r>
      <w:r>
        <w:rPr>
          <w:rFonts w:ascii="Arial" w:hAnsi="Arial" w:cs="Arial"/>
          <w:sz w:val="18"/>
          <w:szCs w:val="18"/>
          <w:lang w:val="es-MX"/>
        </w:rPr>
        <w:t xml:space="preserve">                      </w:t>
      </w:r>
      <w:r>
        <w:rPr>
          <w:rFonts w:ascii="Arial" w:hAnsi="Arial" w:cs="Arial"/>
          <w:sz w:val="18"/>
          <w:szCs w:val="18"/>
          <w:lang w:val="es-MX"/>
        </w:rPr>
        <w:t>Fuente: PIGA</w:t>
      </w:r>
      <w:r w:rsidRPr="005468E3">
        <w:rPr>
          <w:rFonts w:ascii="Arial" w:hAnsi="Arial" w:cs="Arial"/>
          <w:sz w:val="18"/>
          <w:szCs w:val="18"/>
          <w:lang w:val="es-MX"/>
        </w:rPr>
        <w:t xml:space="preserve"> – Alcaldía Local de La Candelaria</w:t>
      </w:r>
    </w:p>
    <w:p w14:paraId="3E37AB90" w14:textId="77777777" w:rsidR="00624F9B" w:rsidRDefault="00624F9B" w:rsidP="00624F9B">
      <w:pPr>
        <w:jc w:val="both"/>
        <w:rPr>
          <w:rFonts w:ascii="Arial" w:hAnsi="Arial" w:cs="Arial"/>
          <w:bCs/>
        </w:rPr>
      </w:pPr>
    </w:p>
    <w:p w14:paraId="5636C30D" w14:textId="77777777" w:rsidR="00ED22D4" w:rsidRPr="00863F90" w:rsidRDefault="00ED22D4" w:rsidP="00ED22D4">
      <w:pPr>
        <w:jc w:val="both"/>
        <w:rPr>
          <w:rFonts w:ascii="Arial" w:hAnsi="Arial" w:cs="Arial"/>
          <w:b/>
          <w:bCs/>
        </w:rPr>
      </w:pPr>
      <w:r w:rsidRPr="00EF45FF">
        <w:rPr>
          <w:rFonts w:ascii="Arial" w:hAnsi="Arial" w:cs="Arial"/>
          <w:b/>
          <w:bCs/>
        </w:rPr>
        <w:t>USO DE VEHICULOS OFICIALES.</w:t>
      </w:r>
    </w:p>
    <w:p w14:paraId="5BE3F0E0" w14:textId="1AF21766" w:rsidR="00624F9B" w:rsidRPr="00624F9B" w:rsidRDefault="00ED22D4" w:rsidP="00ED22D4">
      <w:pPr>
        <w:jc w:val="both"/>
      </w:pPr>
      <w:r>
        <w:rPr>
          <w:rFonts w:ascii="Arial" w:hAnsi="Arial" w:cs="Arial"/>
          <w:bCs/>
        </w:rPr>
        <w:t xml:space="preserve">Dentro </w:t>
      </w:r>
      <w:r w:rsidR="00624F9B" w:rsidRPr="00624F9B">
        <w:rPr>
          <w:rFonts w:ascii="Arial" w:hAnsi="Arial" w:cs="Arial"/>
          <w:bCs/>
        </w:rPr>
        <w:t xml:space="preserve">de la flota de vehículos con los que cuenta la entidad (en total 5 conforman el parque automotor) se realiza control en el consumo de combustible mensualmente en apoyo con el área de almacén. </w:t>
      </w:r>
    </w:p>
    <w:tbl>
      <w:tblPr>
        <w:tblW w:w="5945" w:type="dxa"/>
        <w:tblInd w:w="1444" w:type="dxa"/>
        <w:tblCellMar>
          <w:left w:w="70" w:type="dxa"/>
          <w:right w:w="70" w:type="dxa"/>
        </w:tblCellMar>
        <w:tblLook w:val="04A0" w:firstRow="1" w:lastRow="0" w:firstColumn="1" w:lastColumn="0" w:noHBand="0" w:noVBand="1"/>
      </w:tblPr>
      <w:tblGrid>
        <w:gridCol w:w="565"/>
        <w:gridCol w:w="708"/>
        <w:gridCol w:w="708"/>
        <w:gridCol w:w="1057"/>
        <w:gridCol w:w="772"/>
        <w:gridCol w:w="1190"/>
        <w:gridCol w:w="945"/>
      </w:tblGrid>
      <w:tr w:rsidR="00624F9B" w:rsidRPr="00691E32" w14:paraId="68B27130" w14:textId="77777777" w:rsidTr="00624F9B">
        <w:trPr>
          <w:trHeight w:val="322"/>
        </w:trPr>
        <w:tc>
          <w:tcPr>
            <w:tcW w:w="56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529CB284"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p>
        </w:tc>
        <w:tc>
          <w:tcPr>
            <w:tcW w:w="708"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F39F502"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Julio</w:t>
            </w:r>
          </w:p>
        </w:tc>
        <w:tc>
          <w:tcPr>
            <w:tcW w:w="708"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3D78F537"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agosto</w:t>
            </w:r>
          </w:p>
        </w:tc>
        <w:tc>
          <w:tcPr>
            <w:tcW w:w="1057"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64640E41"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septiembre</w:t>
            </w:r>
          </w:p>
        </w:tc>
        <w:tc>
          <w:tcPr>
            <w:tcW w:w="772"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6D83B432"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octubre</w:t>
            </w:r>
          </w:p>
        </w:tc>
        <w:tc>
          <w:tcPr>
            <w:tcW w:w="1190"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70A4C12C"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noviembre</w:t>
            </w:r>
          </w:p>
        </w:tc>
        <w:tc>
          <w:tcPr>
            <w:tcW w:w="94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7B939B1C"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diciembre</w:t>
            </w:r>
          </w:p>
        </w:tc>
      </w:tr>
      <w:tr w:rsidR="00624F9B" w:rsidRPr="00691E32" w14:paraId="72AFCB88" w14:textId="77777777" w:rsidTr="00624F9B">
        <w:trPr>
          <w:trHeight w:val="322"/>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20AD2D8F"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2019</w:t>
            </w:r>
          </w:p>
        </w:tc>
        <w:tc>
          <w:tcPr>
            <w:tcW w:w="708" w:type="dxa"/>
            <w:tcBorders>
              <w:top w:val="nil"/>
              <w:left w:val="nil"/>
              <w:bottom w:val="single" w:sz="4" w:space="0" w:color="auto"/>
              <w:right w:val="single" w:sz="4" w:space="0" w:color="auto"/>
            </w:tcBorders>
            <w:shd w:val="clear" w:color="auto" w:fill="auto"/>
            <w:noWrap/>
          </w:tcPr>
          <w:p w14:paraId="3A84EA64"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96.484</w:t>
            </w:r>
          </w:p>
        </w:tc>
        <w:tc>
          <w:tcPr>
            <w:tcW w:w="708" w:type="dxa"/>
            <w:tcBorders>
              <w:top w:val="nil"/>
              <w:left w:val="nil"/>
              <w:bottom w:val="single" w:sz="4" w:space="0" w:color="auto"/>
              <w:right w:val="single" w:sz="4" w:space="0" w:color="auto"/>
            </w:tcBorders>
            <w:shd w:val="clear" w:color="auto" w:fill="auto"/>
            <w:noWrap/>
          </w:tcPr>
          <w:p w14:paraId="1820DFAA"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75.963</w:t>
            </w:r>
          </w:p>
        </w:tc>
        <w:tc>
          <w:tcPr>
            <w:tcW w:w="1057" w:type="dxa"/>
            <w:tcBorders>
              <w:top w:val="nil"/>
              <w:left w:val="nil"/>
              <w:bottom w:val="single" w:sz="4" w:space="0" w:color="auto"/>
              <w:right w:val="single" w:sz="4" w:space="0" w:color="auto"/>
            </w:tcBorders>
            <w:shd w:val="clear" w:color="auto" w:fill="auto"/>
            <w:noWrap/>
          </w:tcPr>
          <w:p w14:paraId="40312E5C"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137.045</w:t>
            </w:r>
          </w:p>
        </w:tc>
        <w:tc>
          <w:tcPr>
            <w:tcW w:w="772" w:type="dxa"/>
            <w:tcBorders>
              <w:top w:val="nil"/>
              <w:left w:val="nil"/>
              <w:bottom w:val="single" w:sz="4" w:space="0" w:color="auto"/>
              <w:right w:val="single" w:sz="4" w:space="0" w:color="auto"/>
            </w:tcBorders>
            <w:shd w:val="clear" w:color="auto" w:fill="auto"/>
            <w:noWrap/>
          </w:tcPr>
          <w:p w14:paraId="39CC62B4"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162.628</w:t>
            </w:r>
          </w:p>
        </w:tc>
        <w:tc>
          <w:tcPr>
            <w:tcW w:w="1190" w:type="dxa"/>
            <w:tcBorders>
              <w:top w:val="nil"/>
              <w:left w:val="nil"/>
              <w:bottom w:val="single" w:sz="4" w:space="0" w:color="auto"/>
              <w:right w:val="single" w:sz="4" w:space="0" w:color="auto"/>
            </w:tcBorders>
            <w:shd w:val="clear" w:color="auto" w:fill="auto"/>
            <w:noWrap/>
          </w:tcPr>
          <w:p w14:paraId="70F360B7"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117.846</w:t>
            </w:r>
          </w:p>
        </w:tc>
        <w:tc>
          <w:tcPr>
            <w:tcW w:w="945" w:type="dxa"/>
            <w:tcBorders>
              <w:top w:val="nil"/>
              <w:left w:val="nil"/>
              <w:bottom w:val="single" w:sz="4" w:space="0" w:color="auto"/>
              <w:right w:val="single" w:sz="4" w:space="0" w:color="auto"/>
            </w:tcBorders>
            <w:shd w:val="clear" w:color="auto" w:fill="auto"/>
            <w:noWrap/>
          </w:tcPr>
          <w:p w14:paraId="43D237B4" w14:textId="77777777" w:rsidR="00624F9B" w:rsidRPr="00490130" w:rsidRDefault="00624F9B"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165.174</w:t>
            </w:r>
          </w:p>
        </w:tc>
      </w:tr>
      <w:tr w:rsidR="00624F9B" w:rsidRPr="00691E32" w14:paraId="44117660" w14:textId="77777777" w:rsidTr="00624F9B">
        <w:trPr>
          <w:trHeight w:val="322"/>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5D2003C2" w14:textId="77777777" w:rsidR="00624F9B" w:rsidRPr="00691E32" w:rsidRDefault="00624F9B" w:rsidP="00642D1C">
            <w:pPr>
              <w:suppressAutoHyphens w:val="0"/>
              <w:spacing w:after="0" w:line="240" w:lineRule="auto"/>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2020</w:t>
            </w:r>
          </w:p>
        </w:tc>
        <w:tc>
          <w:tcPr>
            <w:tcW w:w="708" w:type="dxa"/>
            <w:tcBorders>
              <w:top w:val="nil"/>
              <w:left w:val="nil"/>
              <w:bottom w:val="single" w:sz="4" w:space="0" w:color="auto"/>
              <w:right w:val="single" w:sz="4" w:space="0" w:color="auto"/>
            </w:tcBorders>
            <w:shd w:val="clear" w:color="auto" w:fill="auto"/>
            <w:noWrap/>
          </w:tcPr>
          <w:p w14:paraId="45396F1E"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50,31</w:t>
            </w:r>
          </w:p>
        </w:tc>
        <w:tc>
          <w:tcPr>
            <w:tcW w:w="708" w:type="dxa"/>
            <w:tcBorders>
              <w:top w:val="nil"/>
              <w:left w:val="nil"/>
              <w:bottom w:val="single" w:sz="4" w:space="0" w:color="auto"/>
              <w:right w:val="single" w:sz="4" w:space="0" w:color="auto"/>
            </w:tcBorders>
            <w:shd w:val="clear" w:color="auto" w:fill="auto"/>
            <w:noWrap/>
          </w:tcPr>
          <w:p w14:paraId="4768A837"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47,58</w:t>
            </w:r>
          </w:p>
        </w:tc>
        <w:tc>
          <w:tcPr>
            <w:tcW w:w="1057" w:type="dxa"/>
            <w:tcBorders>
              <w:top w:val="nil"/>
              <w:left w:val="nil"/>
              <w:bottom w:val="single" w:sz="4" w:space="0" w:color="auto"/>
              <w:right w:val="single" w:sz="4" w:space="0" w:color="auto"/>
            </w:tcBorders>
            <w:shd w:val="clear" w:color="auto" w:fill="auto"/>
            <w:noWrap/>
          </w:tcPr>
          <w:p w14:paraId="150A296A"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35,77</w:t>
            </w:r>
          </w:p>
        </w:tc>
        <w:tc>
          <w:tcPr>
            <w:tcW w:w="772" w:type="dxa"/>
            <w:tcBorders>
              <w:top w:val="nil"/>
              <w:left w:val="nil"/>
              <w:bottom w:val="single" w:sz="4" w:space="0" w:color="auto"/>
              <w:right w:val="single" w:sz="4" w:space="0" w:color="auto"/>
            </w:tcBorders>
            <w:shd w:val="clear" w:color="auto" w:fill="auto"/>
            <w:noWrap/>
          </w:tcPr>
          <w:p w14:paraId="41E37C68"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51,03</w:t>
            </w:r>
          </w:p>
        </w:tc>
        <w:tc>
          <w:tcPr>
            <w:tcW w:w="1190" w:type="dxa"/>
            <w:tcBorders>
              <w:top w:val="nil"/>
              <w:left w:val="nil"/>
              <w:bottom w:val="single" w:sz="4" w:space="0" w:color="auto"/>
              <w:right w:val="single" w:sz="4" w:space="0" w:color="auto"/>
            </w:tcBorders>
            <w:shd w:val="clear" w:color="auto" w:fill="auto"/>
            <w:noWrap/>
          </w:tcPr>
          <w:p w14:paraId="4F2884C3"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34,09</w:t>
            </w:r>
          </w:p>
        </w:tc>
        <w:tc>
          <w:tcPr>
            <w:tcW w:w="945" w:type="dxa"/>
            <w:tcBorders>
              <w:top w:val="nil"/>
              <w:left w:val="nil"/>
              <w:bottom w:val="single" w:sz="4" w:space="0" w:color="auto"/>
              <w:right w:val="single" w:sz="4" w:space="0" w:color="auto"/>
            </w:tcBorders>
            <w:shd w:val="clear" w:color="auto" w:fill="auto"/>
            <w:noWrap/>
          </w:tcPr>
          <w:p w14:paraId="607A04A7" w14:textId="77777777" w:rsidR="00624F9B" w:rsidRPr="00691E32" w:rsidRDefault="00624F9B"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48,91</w:t>
            </w:r>
          </w:p>
        </w:tc>
      </w:tr>
    </w:tbl>
    <w:p w14:paraId="55718BDA" w14:textId="060F8029" w:rsidR="00863F90" w:rsidRPr="00514BAE" w:rsidRDefault="00624F9B" w:rsidP="00514BAE">
      <w:pPr>
        <w:jc w:val="center"/>
      </w:pPr>
      <w:r>
        <w:rPr>
          <w:rFonts w:ascii="Arial" w:hAnsi="Arial" w:cs="Arial"/>
          <w:sz w:val="18"/>
          <w:szCs w:val="18"/>
          <w:lang w:val="es-MX"/>
        </w:rPr>
        <w:t xml:space="preserve">    </w:t>
      </w:r>
      <w:r>
        <w:rPr>
          <w:rFonts w:ascii="Arial" w:hAnsi="Arial" w:cs="Arial"/>
          <w:sz w:val="18"/>
          <w:szCs w:val="18"/>
          <w:lang w:val="es-MX"/>
        </w:rPr>
        <w:t xml:space="preserve">  Fuente: PIGA</w:t>
      </w:r>
      <w:r w:rsidRPr="005468E3">
        <w:rPr>
          <w:rFonts w:ascii="Arial" w:hAnsi="Arial" w:cs="Arial"/>
          <w:sz w:val="18"/>
          <w:szCs w:val="18"/>
          <w:lang w:val="es-MX"/>
        </w:rPr>
        <w:t xml:space="preserve"> – Alcaldía Local de La Candelaria</w:t>
      </w:r>
    </w:p>
    <w:p w14:paraId="3968794A" w14:textId="7D520DFC" w:rsidR="007C33D1" w:rsidRPr="00EF45FF" w:rsidRDefault="007C33D1" w:rsidP="007C33D1">
      <w:pPr>
        <w:jc w:val="both"/>
        <w:rPr>
          <w:rFonts w:ascii="Arial" w:hAnsi="Arial" w:cs="Arial"/>
          <w:bCs/>
        </w:rPr>
      </w:pPr>
      <w:r w:rsidRPr="00EF45FF">
        <w:rPr>
          <w:rFonts w:ascii="Arial" w:hAnsi="Arial" w:cs="Arial"/>
          <w:b/>
          <w:bCs/>
        </w:rPr>
        <w:t>TELEFONIA MOVIL</w:t>
      </w:r>
      <w:r w:rsidRPr="00EF45FF">
        <w:rPr>
          <w:rFonts w:ascii="Arial" w:hAnsi="Arial" w:cs="Arial"/>
          <w:bCs/>
        </w:rPr>
        <w:t>.</w:t>
      </w:r>
    </w:p>
    <w:p w14:paraId="7D4F4AEF" w14:textId="1F78DCCF" w:rsidR="007C33D1" w:rsidRPr="00EF45FF" w:rsidRDefault="007C33D1" w:rsidP="007C33D1">
      <w:pPr>
        <w:jc w:val="both"/>
        <w:rPr>
          <w:rFonts w:ascii="Arial" w:hAnsi="Arial" w:cs="Arial"/>
          <w:bCs/>
        </w:rPr>
      </w:pPr>
      <w:r w:rsidRPr="00EF45FF">
        <w:rPr>
          <w:rFonts w:ascii="Arial" w:hAnsi="Arial" w:cs="Arial"/>
          <w:bCs/>
        </w:rPr>
        <w:t>La alcaldía local de la candelaria no cuenta con planes corporativos de línea celular por lo tanto este ítem no aplica.</w:t>
      </w:r>
    </w:p>
    <w:p w14:paraId="4CB3EC25" w14:textId="77777777" w:rsidR="00D0417A" w:rsidRPr="005A753A" w:rsidRDefault="00D0417A" w:rsidP="00D0417A">
      <w:pPr>
        <w:jc w:val="both"/>
        <w:rPr>
          <w:rFonts w:ascii="Arial" w:hAnsi="Arial" w:cs="Arial"/>
          <w:b/>
          <w:bCs/>
        </w:rPr>
      </w:pPr>
      <w:r w:rsidRPr="005A753A">
        <w:rPr>
          <w:rFonts w:ascii="Arial" w:hAnsi="Arial" w:cs="Arial"/>
          <w:b/>
          <w:bCs/>
        </w:rPr>
        <w:t xml:space="preserve">Servicio de gas </w:t>
      </w:r>
    </w:p>
    <w:p w14:paraId="2D771D16" w14:textId="77777777" w:rsidR="00D0417A" w:rsidRPr="005A753A" w:rsidRDefault="00D0417A" w:rsidP="00D0417A">
      <w:pPr>
        <w:jc w:val="both"/>
        <w:rPr>
          <w:rFonts w:ascii="Arial" w:hAnsi="Arial" w:cs="Arial"/>
        </w:rPr>
      </w:pPr>
      <w:r w:rsidRPr="005A753A">
        <w:rPr>
          <w:rFonts w:ascii="Arial" w:hAnsi="Arial" w:cs="Arial"/>
        </w:rPr>
        <w:t xml:space="preserve">se realiza seguimiento y control del consumo de gas facturado mes a mes </w:t>
      </w:r>
    </w:p>
    <w:tbl>
      <w:tblPr>
        <w:tblW w:w="6424" w:type="dxa"/>
        <w:tblInd w:w="1204" w:type="dxa"/>
        <w:tblCellMar>
          <w:left w:w="70" w:type="dxa"/>
          <w:right w:w="70" w:type="dxa"/>
        </w:tblCellMar>
        <w:tblLook w:val="04A0" w:firstRow="1" w:lastRow="0" w:firstColumn="1" w:lastColumn="0" w:noHBand="0" w:noVBand="1"/>
      </w:tblPr>
      <w:tblGrid>
        <w:gridCol w:w="897"/>
        <w:gridCol w:w="619"/>
        <w:gridCol w:w="746"/>
        <w:gridCol w:w="977"/>
        <w:gridCol w:w="713"/>
        <w:gridCol w:w="933"/>
        <w:gridCol w:w="874"/>
        <w:gridCol w:w="665"/>
      </w:tblGrid>
      <w:tr w:rsidR="00D0417A" w:rsidRPr="00691E32" w14:paraId="32C8D65C" w14:textId="77777777" w:rsidTr="00514BAE">
        <w:trPr>
          <w:trHeight w:val="322"/>
        </w:trPr>
        <w:tc>
          <w:tcPr>
            <w:tcW w:w="89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4DA3A012" w14:textId="77777777" w:rsidR="00D0417A" w:rsidRPr="00691E32" w:rsidRDefault="00D0417A" w:rsidP="00D0417A">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Consumo</w:t>
            </w:r>
          </w:p>
        </w:tc>
        <w:tc>
          <w:tcPr>
            <w:tcW w:w="61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940AC88" w14:textId="37E9B9E3" w:rsidR="00D0417A" w:rsidRPr="00691E32" w:rsidRDefault="00D0417A" w:rsidP="00D0417A">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julio</w:t>
            </w:r>
          </w:p>
        </w:tc>
        <w:tc>
          <w:tcPr>
            <w:tcW w:w="746"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612796A6" w14:textId="6A10B5AE" w:rsidR="00D0417A" w:rsidRPr="00691E32" w:rsidRDefault="00D0417A" w:rsidP="00D0417A">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Agosto</w:t>
            </w:r>
          </w:p>
        </w:tc>
        <w:tc>
          <w:tcPr>
            <w:tcW w:w="977"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46CB55D1" w14:textId="6A16D840" w:rsidR="00D0417A" w:rsidRPr="00691E32" w:rsidRDefault="00D0417A" w:rsidP="00D0417A">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septiembre</w:t>
            </w:r>
          </w:p>
        </w:tc>
        <w:tc>
          <w:tcPr>
            <w:tcW w:w="713"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1A801E8" w14:textId="1C027F63" w:rsidR="00D0417A" w:rsidRPr="00691E32" w:rsidRDefault="00D0417A" w:rsidP="00D0417A">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octubre</w:t>
            </w:r>
          </w:p>
        </w:tc>
        <w:tc>
          <w:tcPr>
            <w:tcW w:w="933"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255DBFA1" w14:textId="2377A258" w:rsidR="00D0417A" w:rsidRPr="00691E32" w:rsidRDefault="00D0417A" w:rsidP="00D0417A">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noviembre</w:t>
            </w:r>
          </w:p>
        </w:tc>
        <w:tc>
          <w:tcPr>
            <w:tcW w:w="874"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88D4C9F" w14:textId="552CCB2C" w:rsidR="00D0417A" w:rsidRPr="00691E32" w:rsidRDefault="00D0417A" w:rsidP="00D0417A">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diciembre</w:t>
            </w:r>
          </w:p>
        </w:tc>
        <w:tc>
          <w:tcPr>
            <w:tcW w:w="66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7FC13986" w14:textId="77777777" w:rsidR="00D0417A" w:rsidRPr="00691E32" w:rsidRDefault="00D0417A" w:rsidP="00D0417A">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TOTAL</w:t>
            </w:r>
          </w:p>
        </w:tc>
      </w:tr>
      <w:tr w:rsidR="00514BAE" w:rsidRPr="00691E32" w14:paraId="38E2E807" w14:textId="77777777" w:rsidTr="00514BAE">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DD44F47" w14:textId="77777777"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GAS</w:t>
            </w:r>
            <w:r w:rsidRPr="00691E32">
              <w:rPr>
                <w:rFonts w:ascii="Calibri" w:hAnsi="Calibri" w:cs="Calibri"/>
                <w:color w:val="000000"/>
                <w:sz w:val="18"/>
                <w:szCs w:val="18"/>
                <w:lang w:val="es-CO" w:eastAsia="es-CO"/>
              </w:rPr>
              <w:t xml:space="preserve"> 2019</w:t>
            </w:r>
          </w:p>
        </w:tc>
        <w:tc>
          <w:tcPr>
            <w:tcW w:w="619" w:type="dxa"/>
            <w:tcBorders>
              <w:top w:val="nil"/>
              <w:left w:val="nil"/>
              <w:bottom w:val="single" w:sz="4" w:space="0" w:color="auto"/>
              <w:right w:val="single" w:sz="4" w:space="0" w:color="auto"/>
            </w:tcBorders>
            <w:shd w:val="clear" w:color="auto" w:fill="auto"/>
            <w:noWrap/>
            <w:vAlign w:val="bottom"/>
          </w:tcPr>
          <w:p w14:paraId="34F2380D" w14:textId="3A82E688"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61</w:t>
            </w:r>
          </w:p>
        </w:tc>
        <w:tc>
          <w:tcPr>
            <w:tcW w:w="746" w:type="dxa"/>
            <w:tcBorders>
              <w:top w:val="nil"/>
              <w:left w:val="nil"/>
              <w:bottom w:val="single" w:sz="4" w:space="0" w:color="auto"/>
              <w:right w:val="single" w:sz="4" w:space="0" w:color="auto"/>
            </w:tcBorders>
            <w:shd w:val="clear" w:color="auto" w:fill="auto"/>
            <w:noWrap/>
            <w:vAlign w:val="bottom"/>
          </w:tcPr>
          <w:p w14:paraId="4B5D1BB8" w14:textId="1453FDFE"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80</w:t>
            </w:r>
          </w:p>
        </w:tc>
        <w:tc>
          <w:tcPr>
            <w:tcW w:w="977" w:type="dxa"/>
            <w:tcBorders>
              <w:top w:val="nil"/>
              <w:left w:val="nil"/>
              <w:bottom w:val="single" w:sz="4" w:space="0" w:color="auto"/>
              <w:right w:val="single" w:sz="4" w:space="0" w:color="auto"/>
            </w:tcBorders>
            <w:shd w:val="clear" w:color="auto" w:fill="auto"/>
            <w:noWrap/>
            <w:vAlign w:val="bottom"/>
          </w:tcPr>
          <w:p w14:paraId="4DFD493F" w14:textId="408090D6"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95</w:t>
            </w:r>
          </w:p>
        </w:tc>
        <w:tc>
          <w:tcPr>
            <w:tcW w:w="713" w:type="dxa"/>
            <w:tcBorders>
              <w:top w:val="nil"/>
              <w:left w:val="nil"/>
              <w:bottom w:val="single" w:sz="4" w:space="0" w:color="auto"/>
              <w:right w:val="single" w:sz="4" w:space="0" w:color="auto"/>
            </w:tcBorders>
            <w:shd w:val="clear" w:color="auto" w:fill="auto"/>
            <w:noWrap/>
            <w:vAlign w:val="bottom"/>
          </w:tcPr>
          <w:p w14:paraId="08EFC2D7" w14:textId="23B19F26"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81</w:t>
            </w:r>
          </w:p>
        </w:tc>
        <w:tc>
          <w:tcPr>
            <w:tcW w:w="933" w:type="dxa"/>
            <w:tcBorders>
              <w:top w:val="nil"/>
              <w:left w:val="nil"/>
              <w:bottom w:val="single" w:sz="4" w:space="0" w:color="auto"/>
              <w:right w:val="single" w:sz="4" w:space="0" w:color="auto"/>
            </w:tcBorders>
            <w:shd w:val="clear" w:color="auto" w:fill="auto"/>
            <w:noWrap/>
            <w:vAlign w:val="bottom"/>
          </w:tcPr>
          <w:p w14:paraId="71127A7C" w14:textId="78F5BD49"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97</w:t>
            </w:r>
          </w:p>
        </w:tc>
        <w:tc>
          <w:tcPr>
            <w:tcW w:w="874" w:type="dxa"/>
            <w:tcBorders>
              <w:top w:val="nil"/>
              <w:left w:val="nil"/>
              <w:bottom w:val="single" w:sz="4" w:space="0" w:color="auto"/>
              <w:right w:val="single" w:sz="4" w:space="0" w:color="auto"/>
            </w:tcBorders>
            <w:shd w:val="clear" w:color="auto" w:fill="auto"/>
            <w:noWrap/>
            <w:vAlign w:val="bottom"/>
          </w:tcPr>
          <w:p w14:paraId="6CF1D2B7" w14:textId="68D2A181"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48</w:t>
            </w:r>
          </w:p>
        </w:tc>
        <w:tc>
          <w:tcPr>
            <w:tcW w:w="665" w:type="dxa"/>
            <w:tcBorders>
              <w:top w:val="nil"/>
              <w:left w:val="nil"/>
              <w:bottom w:val="single" w:sz="4" w:space="0" w:color="auto"/>
              <w:right w:val="single" w:sz="4" w:space="0" w:color="auto"/>
            </w:tcBorders>
            <w:shd w:val="clear" w:color="auto" w:fill="auto"/>
            <w:noWrap/>
            <w:vAlign w:val="bottom"/>
          </w:tcPr>
          <w:p w14:paraId="142DB76F" w14:textId="0F834C7C"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462</w:t>
            </w:r>
          </w:p>
        </w:tc>
      </w:tr>
      <w:tr w:rsidR="00514BAE" w:rsidRPr="00691E32" w14:paraId="3FA55C4E" w14:textId="77777777" w:rsidTr="00514BAE">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3EC320D" w14:textId="77777777"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 xml:space="preserve">GAS </w:t>
            </w:r>
            <w:r w:rsidRPr="00691E32">
              <w:rPr>
                <w:rFonts w:ascii="Calibri" w:hAnsi="Calibri" w:cs="Calibri"/>
                <w:color w:val="000000"/>
                <w:sz w:val="18"/>
                <w:szCs w:val="18"/>
                <w:lang w:val="es-CO" w:eastAsia="es-CO"/>
              </w:rPr>
              <w:t>2020</w:t>
            </w:r>
          </w:p>
        </w:tc>
        <w:tc>
          <w:tcPr>
            <w:tcW w:w="619" w:type="dxa"/>
            <w:tcBorders>
              <w:top w:val="nil"/>
              <w:left w:val="nil"/>
              <w:bottom w:val="single" w:sz="4" w:space="0" w:color="auto"/>
              <w:right w:val="single" w:sz="4" w:space="0" w:color="auto"/>
            </w:tcBorders>
            <w:shd w:val="clear" w:color="auto" w:fill="auto"/>
            <w:noWrap/>
            <w:vAlign w:val="bottom"/>
          </w:tcPr>
          <w:p w14:paraId="474910F0" w14:textId="2C8D6BAC"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81</w:t>
            </w:r>
          </w:p>
        </w:tc>
        <w:tc>
          <w:tcPr>
            <w:tcW w:w="746" w:type="dxa"/>
            <w:tcBorders>
              <w:top w:val="nil"/>
              <w:left w:val="nil"/>
              <w:bottom w:val="single" w:sz="4" w:space="0" w:color="auto"/>
              <w:right w:val="single" w:sz="4" w:space="0" w:color="auto"/>
            </w:tcBorders>
            <w:shd w:val="clear" w:color="auto" w:fill="auto"/>
            <w:noWrap/>
            <w:vAlign w:val="bottom"/>
          </w:tcPr>
          <w:p w14:paraId="591B9689" w14:textId="6A73B5A2"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136</w:t>
            </w:r>
          </w:p>
        </w:tc>
        <w:tc>
          <w:tcPr>
            <w:tcW w:w="977" w:type="dxa"/>
            <w:tcBorders>
              <w:top w:val="nil"/>
              <w:left w:val="nil"/>
              <w:bottom w:val="single" w:sz="4" w:space="0" w:color="auto"/>
              <w:right w:val="single" w:sz="4" w:space="0" w:color="auto"/>
            </w:tcBorders>
            <w:shd w:val="clear" w:color="auto" w:fill="auto"/>
            <w:noWrap/>
            <w:vAlign w:val="bottom"/>
          </w:tcPr>
          <w:p w14:paraId="126AED53" w14:textId="0C58D5DD"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122</w:t>
            </w:r>
          </w:p>
        </w:tc>
        <w:tc>
          <w:tcPr>
            <w:tcW w:w="713" w:type="dxa"/>
            <w:tcBorders>
              <w:top w:val="nil"/>
              <w:left w:val="nil"/>
              <w:bottom w:val="single" w:sz="4" w:space="0" w:color="auto"/>
              <w:right w:val="single" w:sz="4" w:space="0" w:color="auto"/>
            </w:tcBorders>
            <w:shd w:val="clear" w:color="auto" w:fill="auto"/>
            <w:noWrap/>
            <w:vAlign w:val="bottom"/>
          </w:tcPr>
          <w:p w14:paraId="2B1F3DAE" w14:textId="7D1C8EBF"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81</w:t>
            </w:r>
          </w:p>
        </w:tc>
        <w:tc>
          <w:tcPr>
            <w:tcW w:w="933" w:type="dxa"/>
            <w:tcBorders>
              <w:top w:val="nil"/>
              <w:left w:val="nil"/>
              <w:bottom w:val="single" w:sz="4" w:space="0" w:color="auto"/>
              <w:right w:val="single" w:sz="4" w:space="0" w:color="auto"/>
            </w:tcBorders>
            <w:shd w:val="clear" w:color="auto" w:fill="auto"/>
            <w:noWrap/>
            <w:vAlign w:val="bottom"/>
          </w:tcPr>
          <w:p w14:paraId="688DFC59" w14:textId="66F00CB0"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85</w:t>
            </w:r>
          </w:p>
        </w:tc>
        <w:tc>
          <w:tcPr>
            <w:tcW w:w="874" w:type="dxa"/>
            <w:tcBorders>
              <w:top w:val="nil"/>
              <w:left w:val="nil"/>
              <w:bottom w:val="single" w:sz="4" w:space="0" w:color="auto"/>
              <w:right w:val="single" w:sz="4" w:space="0" w:color="auto"/>
            </w:tcBorders>
            <w:shd w:val="clear" w:color="auto" w:fill="auto"/>
            <w:noWrap/>
            <w:vAlign w:val="bottom"/>
          </w:tcPr>
          <w:p w14:paraId="2A16CEC1" w14:textId="5003E21A"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75</w:t>
            </w:r>
          </w:p>
        </w:tc>
        <w:tc>
          <w:tcPr>
            <w:tcW w:w="665" w:type="dxa"/>
            <w:tcBorders>
              <w:top w:val="nil"/>
              <w:left w:val="nil"/>
              <w:bottom w:val="single" w:sz="4" w:space="0" w:color="auto"/>
              <w:right w:val="single" w:sz="4" w:space="0" w:color="auto"/>
            </w:tcBorders>
            <w:shd w:val="clear" w:color="auto" w:fill="auto"/>
            <w:noWrap/>
            <w:vAlign w:val="bottom"/>
          </w:tcPr>
          <w:p w14:paraId="48069595" w14:textId="6EB673F0" w:rsidR="00514BAE" w:rsidRPr="00691E32" w:rsidRDefault="00514BAE" w:rsidP="00514BAE">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580</w:t>
            </w:r>
          </w:p>
        </w:tc>
      </w:tr>
    </w:tbl>
    <w:p w14:paraId="45D2FABF" w14:textId="77777777" w:rsidR="00D0417A" w:rsidRDefault="00D0417A" w:rsidP="00D0417A">
      <w:pPr>
        <w:jc w:val="both"/>
        <w:rPr>
          <w:rFonts w:ascii="Arial" w:hAnsi="Arial" w:cs="Arial"/>
          <w:sz w:val="24"/>
          <w:szCs w:val="24"/>
          <w:lang w:val="es-CO"/>
        </w:rPr>
      </w:pPr>
      <w:r>
        <w:rPr>
          <w:rFonts w:ascii="Arial" w:hAnsi="Arial" w:cs="Arial"/>
          <w:sz w:val="18"/>
          <w:szCs w:val="18"/>
          <w:lang w:val="es-MX"/>
        </w:rPr>
        <w:t xml:space="preserve">                                          Fuente: PIGA</w:t>
      </w:r>
      <w:r w:rsidRPr="005468E3">
        <w:rPr>
          <w:rFonts w:ascii="Arial" w:hAnsi="Arial" w:cs="Arial"/>
          <w:sz w:val="18"/>
          <w:szCs w:val="18"/>
          <w:lang w:val="es-MX"/>
        </w:rPr>
        <w:t xml:space="preserve"> – Alcaldía Local de La Candelaria</w:t>
      </w:r>
    </w:p>
    <w:p w14:paraId="5FF38EA8" w14:textId="5D5A62FD" w:rsidR="00514BAE" w:rsidRPr="00514BAE" w:rsidRDefault="00514BAE" w:rsidP="00514BAE">
      <w:pPr>
        <w:jc w:val="both"/>
        <w:rPr>
          <w:rFonts w:ascii="Arial" w:hAnsi="Arial" w:cs="Arial"/>
        </w:rPr>
      </w:pPr>
      <w:r w:rsidRPr="00514BAE">
        <w:rPr>
          <w:rFonts w:ascii="Arial" w:hAnsi="Arial" w:cs="Arial"/>
        </w:rPr>
        <w:t xml:space="preserve">Analizando los resultados se evidencia un aumento en el consumo de gas en el </w:t>
      </w:r>
      <w:r>
        <w:rPr>
          <w:rFonts w:ascii="Arial" w:hAnsi="Arial" w:cs="Arial"/>
        </w:rPr>
        <w:t xml:space="preserve">segundo semestre del </w:t>
      </w:r>
      <w:r w:rsidRPr="00514BAE">
        <w:rPr>
          <w:rFonts w:ascii="Arial" w:hAnsi="Arial" w:cs="Arial"/>
        </w:rPr>
        <w:t>año 2020 en comparac</w:t>
      </w:r>
      <w:r>
        <w:rPr>
          <w:rFonts w:ascii="Arial" w:hAnsi="Arial" w:cs="Arial"/>
        </w:rPr>
        <w:t xml:space="preserve">ión con el consumo del segundo semestre del </w:t>
      </w:r>
      <w:r w:rsidRPr="00514BAE">
        <w:rPr>
          <w:rFonts w:ascii="Arial" w:hAnsi="Arial" w:cs="Arial"/>
        </w:rPr>
        <w:t xml:space="preserve">2019, en relación a este aumento se establecieron reuniones con el personal de servicios generales para socializar estos resultados e identificar posibles causas y así adelantar estrategias que permitan continuar con el ahorro en el consumo de este servicio. </w:t>
      </w:r>
    </w:p>
    <w:p w14:paraId="1B85C8D6" w14:textId="18E818D9" w:rsidR="007C33D1" w:rsidRPr="00EF45FF" w:rsidRDefault="007C33D1" w:rsidP="007C33D1">
      <w:pPr>
        <w:jc w:val="both"/>
        <w:rPr>
          <w:rFonts w:ascii="Arial" w:hAnsi="Arial" w:cs="Arial"/>
          <w:bCs/>
        </w:rPr>
      </w:pPr>
    </w:p>
    <w:p w14:paraId="45E7D0F2" w14:textId="15928C27" w:rsidR="007C33D1" w:rsidRPr="00EF45FF" w:rsidRDefault="007C33D1" w:rsidP="007C33D1">
      <w:pPr>
        <w:jc w:val="both"/>
        <w:rPr>
          <w:rFonts w:ascii="Arial" w:hAnsi="Arial" w:cs="Arial"/>
          <w:b/>
          <w:bCs/>
        </w:rPr>
      </w:pPr>
    </w:p>
    <w:p w14:paraId="006BB018" w14:textId="49E29FBE" w:rsidR="007C33D1" w:rsidRDefault="007C33D1" w:rsidP="007C33D1">
      <w:pPr>
        <w:jc w:val="both"/>
        <w:rPr>
          <w:rFonts w:ascii="Arial" w:hAnsi="Arial" w:cs="Arial"/>
          <w:b/>
          <w:bCs/>
        </w:rPr>
      </w:pPr>
      <w:r w:rsidRPr="00EF45FF">
        <w:rPr>
          <w:rFonts w:ascii="Arial" w:hAnsi="Arial" w:cs="Arial"/>
          <w:b/>
          <w:bCs/>
        </w:rPr>
        <w:t>CORDIALMENTE.</w:t>
      </w:r>
    </w:p>
    <w:p w14:paraId="16171245" w14:textId="77777777" w:rsidR="00ED22D4" w:rsidRPr="00EF45FF" w:rsidRDefault="00ED22D4" w:rsidP="007C33D1">
      <w:pPr>
        <w:jc w:val="both"/>
        <w:rPr>
          <w:rFonts w:ascii="Arial" w:hAnsi="Arial" w:cs="Arial"/>
          <w:b/>
          <w:bCs/>
        </w:rPr>
      </w:pPr>
    </w:p>
    <w:p w14:paraId="3E4F3B4C" w14:textId="4B20F875" w:rsidR="007C33D1" w:rsidRPr="00EF45FF" w:rsidRDefault="00ED22D4" w:rsidP="00ED22D4">
      <w:pPr>
        <w:spacing w:after="0" w:line="240" w:lineRule="auto"/>
        <w:jc w:val="both"/>
        <w:rPr>
          <w:rFonts w:ascii="Arial" w:hAnsi="Arial" w:cs="Arial"/>
          <w:b/>
          <w:bCs/>
        </w:rPr>
      </w:pPr>
      <w:proofErr w:type="spellStart"/>
      <w:r>
        <w:rPr>
          <w:rFonts w:ascii="Arial" w:hAnsi="Arial" w:cs="Arial"/>
          <w:b/>
          <w:bCs/>
        </w:rPr>
        <w:t>Eniris</w:t>
      </w:r>
      <w:proofErr w:type="spellEnd"/>
      <w:r>
        <w:rPr>
          <w:rFonts w:ascii="Arial" w:hAnsi="Arial" w:cs="Arial"/>
          <w:b/>
          <w:bCs/>
        </w:rPr>
        <w:t xml:space="preserve"> Acosta Esquivel </w:t>
      </w:r>
    </w:p>
    <w:p w14:paraId="00A29D65" w14:textId="77777777" w:rsidR="007C33D1" w:rsidRPr="00EF45FF" w:rsidRDefault="007C33D1" w:rsidP="00ED22D4">
      <w:pPr>
        <w:spacing w:after="0" w:line="240" w:lineRule="auto"/>
        <w:jc w:val="both"/>
        <w:rPr>
          <w:rFonts w:ascii="Arial" w:hAnsi="Arial" w:cs="Arial"/>
          <w:b/>
          <w:bCs/>
        </w:rPr>
      </w:pPr>
      <w:r w:rsidRPr="00EF45FF">
        <w:rPr>
          <w:rFonts w:ascii="Arial" w:hAnsi="Arial" w:cs="Arial"/>
          <w:b/>
          <w:bCs/>
        </w:rPr>
        <w:t>REFERENTE PIGA</w:t>
      </w:r>
    </w:p>
    <w:p w14:paraId="3EE0B400" w14:textId="109BD781" w:rsidR="0001578B" w:rsidRPr="00EF45FF" w:rsidRDefault="007C33D1" w:rsidP="00ED22D4">
      <w:pPr>
        <w:spacing w:after="0" w:line="240" w:lineRule="auto"/>
        <w:jc w:val="both"/>
        <w:rPr>
          <w:rFonts w:ascii="Arial" w:hAnsi="Arial" w:cs="Arial"/>
        </w:rPr>
      </w:pPr>
      <w:r w:rsidRPr="00EF45FF">
        <w:rPr>
          <w:rFonts w:ascii="Arial" w:hAnsi="Arial" w:cs="Arial"/>
          <w:b/>
          <w:bCs/>
        </w:rPr>
        <w:t>ALCALDIA LOCAL DE LA CANDELARIA</w:t>
      </w:r>
    </w:p>
    <w:sectPr w:rsidR="0001578B" w:rsidRPr="00EF45FF" w:rsidSect="0001578B">
      <w:headerReference w:type="default" r:id="rId10"/>
      <w:footerReference w:type="default" r:id="rId11"/>
      <w:pgSz w:w="12240" w:h="15840"/>
      <w:pgMar w:top="2268" w:right="1134" w:bottom="170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73FE3" w14:textId="77777777" w:rsidR="00614BFD" w:rsidRDefault="00614BFD" w:rsidP="0001578B">
      <w:pPr>
        <w:spacing w:after="0" w:line="240" w:lineRule="auto"/>
      </w:pPr>
      <w:r>
        <w:separator/>
      </w:r>
    </w:p>
  </w:endnote>
  <w:endnote w:type="continuationSeparator" w:id="0">
    <w:p w14:paraId="04F26B1D" w14:textId="77777777" w:rsidR="00614BFD" w:rsidRDefault="00614BFD" w:rsidP="0001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D6E4" w14:textId="77777777" w:rsidR="00392EAA" w:rsidRDefault="008A6452">
    <w:pPr>
      <w:pStyle w:val="Piedepgina"/>
      <w:jc w:val="right"/>
      <w:rPr>
        <w:lang w:eastAsia="es-CO"/>
      </w:rPr>
    </w:pPr>
    <w:r>
      <w:rPr>
        <w:noProof/>
        <w:lang w:val="es-CO" w:eastAsia="es-CO"/>
      </w:rPr>
      <mc:AlternateContent>
        <mc:Choice Requires="wps">
          <w:drawing>
            <wp:anchor distT="0" distB="0" distL="114300" distR="114300" simplePos="0" relativeHeight="251671552" behindDoc="0" locked="0" layoutInCell="1" allowOverlap="1" wp14:anchorId="6D1A8542" wp14:editId="2D773255">
              <wp:simplePos x="0" y="0"/>
              <wp:positionH relativeFrom="margin">
                <wp:align>left</wp:align>
              </wp:positionH>
              <wp:positionV relativeFrom="paragraph">
                <wp:posOffset>-360045</wp:posOffset>
              </wp:positionV>
              <wp:extent cx="1486535" cy="1219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1219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FA283A0" w14:textId="77777777" w:rsidR="008744BB" w:rsidRDefault="008A6452" w:rsidP="008744BB">
                          <w:pPr>
                            <w:spacing w:after="0" w:line="240" w:lineRule="auto"/>
                            <w:rPr>
                              <w:rFonts w:ascii="Arial" w:hAnsi="Arial" w:cs="Arial"/>
                              <w:sz w:val="16"/>
                              <w:szCs w:val="16"/>
                              <w:lang w:val="es-MX"/>
                            </w:rPr>
                          </w:pPr>
                          <w:r w:rsidRPr="008A6452">
                            <w:rPr>
                              <w:rFonts w:ascii="Arial" w:hAnsi="Arial" w:cs="Arial"/>
                              <w:b/>
                              <w:sz w:val="16"/>
                              <w:lang w:val="es-MX"/>
                            </w:rPr>
                            <w:t xml:space="preserve">Alcaldía Local </w:t>
                          </w:r>
                          <w:proofErr w:type="gramStart"/>
                          <w:r w:rsidRPr="008A6452">
                            <w:rPr>
                              <w:rFonts w:ascii="Arial" w:hAnsi="Arial" w:cs="Arial"/>
                              <w:b/>
                              <w:sz w:val="16"/>
                              <w:lang w:val="es-MX"/>
                            </w:rPr>
                            <w:t xml:space="preserve">de </w:t>
                          </w:r>
                          <w:r w:rsidR="00365823" w:rsidRPr="00365823">
                            <w:rPr>
                              <w:rFonts w:ascii="Arial" w:hAnsi="Arial" w:cs="Arial"/>
                              <w:sz w:val="16"/>
                              <w:szCs w:val="16"/>
                              <w:lang w:val="es-MX"/>
                            </w:rPr>
                            <w:t xml:space="preserve"> </w:t>
                          </w:r>
                          <w:r w:rsidR="008744BB" w:rsidRPr="008744BB">
                            <w:rPr>
                              <w:rFonts w:ascii="Arial" w:hAnsi="Arial" w:cs="Arial"/>
                              <w:b/>
                              <w:sz w:val="16"/>
                              <w:szCs w:val="16"/>
                              <w:lang w:val="es-MX"/>
                            </w:rPr>
                            <w:t>Candelaria</w:t>
                          </w:r>
                          <w:proofErr w:type="gramEnd"/>
                        </w:p>
                        <w:p w14:paraId="58A0669E"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 xml:space="preserve">Carrera 5 No. </w:t>
                          </w:r>
                          <w:smartTag w:uri="urn:schemas-microsoft-com:office:smarttags" w:element="metricconverter">
                            <w:smartTagPr>
                              <w:attr w:name="ProductID" w:val="12 C"/>
                            </w:smartTagPr>
                            <w:r>
                              <w:rPr>
                                <w:rFonts w:ascii="Arial" w:hAnsi="Arial" w:cs="Arial"/>
                                <w:sz w:val="16"/>
                                <w:szCs w:val="16"/>
                                <w:lang w:val="es-MX"/>
                              </w:rPr>
                              <w:t>12 C</w:t>
                            </w:r>
                          </w:smartTag>
                          <w:r>
                            <w:rPr>
                              <w:rFonts w:ascii="Arial" w:hAnsi="Arial" w:cs="Arial"/>
                              <w:sz w:val="16"/>
                              <w:szCs w:val="16"/>
                              <w:lang w:val="es-MX"/>
                            </w:rPr>
                            <w:t xml:space="preserve"> – 40</w:t>
                          </w:r>
                        </w:p>
                        <w:p w14:paraId="1C8D9EE8"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Código Postal: 111711</w:t>
                          </w:r>
                        </w:p>
                        <w:p w14:paraId="0015E627"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Tel. 3416009 - 3410261</w:t>
                          </w:r>
                        </w:p>
                        <w:p w14:paraId="632B1EA9"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084437F4"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www.lacandelaria.gov.co</w:t>
                          </w:r>
                        </w:p>
                        <w:p w14:paraId="3C2344BD" w14:textId="77777777" w:rsidR="00AF23B5" w:rsidRDefault="00AF23B5" w:rsidP="008744BB">
                          <w:pPr>
                            <w:spacing w:after="0" w:line="240" w:lineRule="auto"/>
                            <w:rPr>
                              <w:rFonts w:ascii="Arial" w:hAnsi="Arial" w:cs="Arial"/>
                              <w:sz w:val="16"/>
                              <w:szCs w:val="16"/>
                              <w:lang w:val="es-MX"/>
                            </w:rPr>
                          </w:pPr>
                        </w:p>
                        <w:p w14:paraId="3010C9DF" w14:textId="77777777" w:rsidR="00EC5AA6" w:rsidRDefault="00EC5AA6" w:rsidP="00EC5AA6">
                          <w:pPr>
                            <w:spacing w:after="0"/>
                            <w:rPr>
                              <w:rFonts w:ascii="Arial" w:hAnsi="Arial" w:cs="Arial"/>
                              <w:sz w:val="16"/>
                              <w:szCs w:val="16"/>
                              <w:lang w:val="es-MX"/>
                            </w:rPr>
                          </w:pPr>
                        </w:p>
                        <w:p w14:paraId="0F1D473B" w14:textId="77777777" w:rsidR="008A6452" w:rsidRPr="00C62C5C" w:rsidRDefault="008A6452" w:rsidP="005B4AA5">
                          <w:pPr>
                            <w:spacing w:after="0" w:line="240" w:lineRule="auto"/>
                            <w:rPr>
                              <w:rFonts w:ascii="Arial" w:hAnsi="Arial" w:cs="Arial"/>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8542" id="Rectangle 1" o:spid="_x0000_s1026" style="position:absolute;left:0;text-align:left;margin-left:0;margin-top:-28.35pt;width:117.05pt;height:9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" stroked="f" strokeweight="0">
              <v:textbox inset="7.25pt,3.65pt,7.25pt,3.65pt">
                <w:txbxContent>
                  <w:p w14:paraId="3FA283A0" w14:textId="77777777" w:rsidR="008744BB" w:rsidRDefault="008A6452" w:rsidP="008744BB">
                    <w:pPr>
                      <w:spacing w:after="0" w:line="240" w:lineRule="auto"/>
                      <w:rPr>
                        <w:rFonts w:ascii="Arial" w:hAnsi="Arial" w:cs="Arial"/>
                        <w:sz w:val="16"/>
                        <w:szCs w:val="16"/>
                        <w:lang w:val="es-MX"/>
                      </w:rPr>
                    </w:pPr>
                    <w:r w:rsidRPr="008A6452">
                      <w:rPr>
                        <w:rFonts w:ascii="Arial" w:hAnsi="Arial" w:cs="Arial"/>
                        <w:b/>
                        <w:sz w:val="16"/>
                        <w:lang w:val="es-MX"/>
                      </w:rPr>
                      <w:t xml:space="preserve">Alcaldía Local </w:t>
                    </w:r>
                    <w:proofErr w:type="gramStart"/>
                    <w:r w:rsidRPr="008A6452">
                      <w:rPr>
                        <w:rFonts w:ascii="Arial" w:hAnsi="Arial" w:cs="Arial"/>
                        <w:b/>
                        <w:sz w:val="16"/>
                        <w:lang w:val="es-MX"/>
                      </w:rPr>
                      <w:t xml:space="preserve">de </w:t>
                    </w:r>
                    <w:r w:rsidR="00365823" w:rsidRPr="00365823">
                      <w:rPr>
                        <w:rFonts w:ascii="Arial" w:hAnsi="Arial" w:cs="Arial"/>
                        <w:sz w:val="16"/>
                        <w:szCs w:val="16"/>
                        <w:lang w:val="es-MX"/>
                      </w:rPr>
                      <w:t xml:space="preserve"> </w:t>
                    </w:r>
                    <w:r w:rsidR="008744BB" w:rsidRPr="008744BB">
                      <w:rPr>
                        <w:rFonts w:ascii="Arial" w:hAnsi="Arial" w:cs="Arial"/>
                        <w:b/>
                        <w:sz w:val="16"/>
                        <w:szCs w:val="16"/>
                        <w:lang w:val="es-MX"/>
                      </w:rPr>
                      <w:t>Candelaria</w:t>
                    </w:r>
                    <w:proofErr w:type="gramEnd"/>
                  </w:p>
                  <w:p w14:paraId="58A0669E"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 xml:space="preserve">Carrera 5 No. </w:t>
                    </w:r>
                    <w:smartTag w:uri="urn:schemas-microsoft-com:office:smarttags" w:element="metricconverter">
                      <w:smartTagPr>
                        <w:attr w:name="ProductID" w:val="12 C"/>
                      </w:smartTagPr>
                      <w:r>
                        <w:rPr>
                          <w:rFonts w:ascii="Arial" w:hAnsi="Arial" w:cs="Arial"/>
                          <w:sz w:val="16"/>
                          <w:szCs w:val="16"/>
                          <w:lang w:val="es-MX"/>
                        </w:rPr>
                        <w:t>12 C</w:t>
                      </w:r>
                    </w:smartTag>
                    <w:r>
                      <w:rPr>
                        <w:rFonts w:ascii="Arial" w:hAnsi="Arial" w:cs="Arial"/>
                        <w:sz w:val="16"/>
                        <w:szCs w:val="16"/>
                        <w:lang w:val="es-MX"/>
                      </w:rPr>
                      <w:t xml:space="preserve"> – 40</w:t>
                    </w:r>
                  </w:p>
                  <w:p w14:paraId="1C8D9EE8"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Código Postal: 111711</w:t>
                    </w:r>
                  </w:p>
                  <w:p w14:paraId="0015E627"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Tel. 3416009 - 3410261</w:t>
                    </w:r>
                  </w:p>
                  <w:p w14:paraId="632B1EA9"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084437F4"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www.lacandelaria.gov.co</w:t>
                    </w:r>
                  </w:p>
                  <w:p w14:paraId="3C2344BD" w14:textId="77777777" w:rsidR="00AF23B5" w:rsidRDefault="00AF23B5" w:rsidP="008744BB">
                    <w:pPr>
                      <w:spacing w:after="0" w:line="240" w:lineRule="auto"/>
                      <w:rPr>
                        <w:rFonts w:ascii="Arial" w:hAnsi="Arial" w:cs="Arial"/>
                        <w:sz w:val="16"/>
                        <w:szCs w:val="16"/>
                        <w:lang w:val="es-MX"/>
                      </w:rPr>
                    </w:pPr>
                  </w:p>
                  <w:p w14:paraId="3010C9DF" w14:textId="77777777" w:rsidR="00EC5AA6" w:rsidRDefault="00EC5AA6" w:rsidP="00EC5AA6">
                    <w:pPr>
                      <w:spacing w:after="0"/>
                      <w:rPr>
                        <w:rFonts w:ascii="Arial" w:hAnsi="Arial" w:cs="Arial"/>
                        <w:sz w:val="16"/>
                        <w:szCs w:val="16"/>
                        <w:lang w:val="es-MX"/>
                      </w:rPr>
                    </w:pPr>
                  </w:p>
                  <w:p w14:paraId="0F1D473B" w14:textId="77777777" w:rsidR="008A6452" w:rsidRPr="00C62C5C" w:rsidRDefault="008A6452" w:rsidP="005B4AA5">
                    <w:pPr>
                      <w:spacing w:after="0" w:line="240" w:lineRule="auto"/>
                      <w:rPr>
                        <w:rFonts w:ascii="Arial" w:hAnsi="Arial" w:cs="Arial"/>
                        <w:sz w:val="16"/>
                        <w:szCs w:val="16"/>
                        <w:lang w:val="es-MX"/>
                      </w:rPr>
                    </w:pPr>
                  </w:p>
                </w:txbxContent>
              </v:textbox>
              <w10:wrap anchorx="margin"/>
            </v:rect>
          </w:pict>
        </mc:Fallback>
      </mc:AlternateContent>
    </w:r>
    <w:r w:rsidR="008C5786">
      <w:rPr>
        <w:noProof/>
        <w:lang w:val="es-CO" w:eastAsia="es-CO"/>
      </w:rPr>
      <w:drawing>
        <wp:anchor distT="0" distB="0" distL="0" distR="0" simplePos="0" relativeHeight="251669504" behindDoc="0" locked="0" layoutInCell="1" allowOverlap="1" wp14:anchorId="669CEA75" wp14:editId="2CDB6E89">
          <wp:simplePos x="0" y="0"/>
          <wp:positionH relativeFrom="margin">
            <wp:align>right</wp:align>
          </wp:positionH>
          <wp:positionV relativeFrom="paragraph">
            <wp:posOffset>-218136</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r w:rsidR="00345AD5">
      <w:rPr>
        <w:rFonts w:eastAsia="MS Mincho"/>
        <w:noProof/>
        <w:sz w:val="24"/>
        <w:szCs w:val="24"/>
        <w:lang w:val="es-CO" w:eastAsia="es-CO"/>
      </w:rPr>
      <mc:AlternateContent>
        <mc:Choice Requires="wps">
          <w:drawing>
            <wp:anchor distT="0" distB="0" distL="114300" distR="114300" simplePos="0" relativeHeight="251664384" behindDoc="0" locked="0" layoutInCell="1" allowOverlap="1" wp14:anchorId="5724A8DF" wp14:editId="346F5B17">
              <wp:simplePos x="0" y="0"/>
              <wp:positionH relativeFrom="column">
                <wp:posOffset>2223135</wp:posOffset>
              </wp:positionH>
              <wp:positionV relativeFrom="paragraph">
                <wp:posOffset>-312420</wp:posOffset>
              </wp:positionV>
              <wp:extent cx="1524000" cy="695325"/>
              <wp:effectExtent l="3810" t="1905" r="0" b="0"/>
              <wp:wrapThrough wrapText="bothSides">
                <wp:wrapPolygon edited="0">
                  <wp:start x="-135" y="0"/>
                  <wp:lineTo x="-135" y="21304"/>
                  <wp:lineTo x="21600" y="21304"/>
                  <wp:lineTo x="21600" y="0"/>
                  <wp:lineTo x="-135" y="0"/>
                </wp:wrapPolygon>
              </wp:wrapThrough>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105EA" w14:textId="77777777" w:rsidR="007975AD" w:rsidRDefault="007975AD" w:rsidP="007975AD">
                          <w:pPr>
                            <w:spacing w:after="0" w:line="240" w:lineRule="auto"/>
                            <w:rPr>
                              <w:rFonts w:ascii="Arial" w:hAnsi="Arial" w:cs="Arial"/>
                              <w:sz w:val="16"/>
                              <w:szCs w:val="16"/>
                              <w:lang w:val="es-MX"/>
                            </w:rPr>
                          </w:pPr>
                        </w:p>
                        <w:p w14:paraId="703C9D80"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GDI - GPD – F0</w:t>
                          </w:r>
                          <w:r w:rsidR="008744BB">
                            <w:rPr>
                              <w:rFonts w:ascii="Arial" w:hAnsi="Arial" w:cs="Arial"/>
                              <w:sz w:val="14"/>
                              <w:szCs w:val="16"/>
                              <w:lang w:val="es-MX"/>
                            </w:rPr>
                            <w:t>102</w:t>
                          </w:r>
                        </w:p>
                        <w:p w14:paraId="607319E1" w14:textId="77777777" w:rsidR="007975AD" w:rsidRDefault="00495EAB" w:rsidP="007975AD">
                          <w:pPr>
                            <w:spacing w:after="0" w:line="240" w:lineRule="auto"/>
                            <w:jc w:val="center"/>
                            <w:rPr>
                              <w:rFonts w:ascii="Arial" w:hAnsi="Arial" w:cs="Arial"/>
                              <w:sz w:val="14"/>
                              <w:szCs w:val="16"/>
                              <w:lang w:val="es-MX"/>
                            </w:rPr>
                          </w:pPr>
                          <w:r>
                            <w:rPr>
                              <w:rFonts w:ascii="Arial" w:hAnsi="Arial" w:cs="Arial"/>
                              <w:sz w:val="14"/>
                              <w:szCs w:val="16"/>
                              <w:lang w:val="es-MX"/>
                            </w:rPr>
                            <w:t>Versión: 0</w:t>
                          </w:r>
                          <w:r w:rsidR="00345AD5">
                            <w:rPr>
                              <w:rFonts w:ascii="Arial" w:hAnsi="Arial" w:cs="Arial"/>
                              <w:sz w:val="14"/>
                              <w:szCs w:val="16"/>
                              <w:lang w:val="es-MX"/>
                            </w:rPr>
                            <w:t>4</w:t>
                          </w:r>
                        </w:p>
                        <w:p w14:paraId="3AB4B99C"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42416C97" w14:textId="6B9900AE" w:rsidR="007975AD" w:rsidRDefault="00345AD5" w:rsidP="007975AD">
                          <w:pPr>
                            <w:spacing w:after="0" w:line="240" w:lineRule="auto"/>
                            <w:jc w:val="center"/>
                            <w:rPr>
                              <w:rFonts w:ascii="Arial" w:hAnsi="Arial" w:cs="Arial"/>
                              <w:sz w:val="14"/>
                              <w:szCs w:val="16"/>
                              <w:lang w:val="es-MX"/>
                            </w:rPr>
                          </w:pPr>
                          <w:r>
                            <w:rPr>
                              <w:rFonts w:ascii="Arial" w:hAnsi="Arial" w:cs="Arial"/>
                              <w:sz w:val="14"/>
                              <w:szCs w:val="16"/>
                              <w:lang w:val="es-MX"/>
                            </w:rPr>
                            <w:t>0</w:t>
                          </w:r>
                          <w:r w:rsidR="001C7CCC">
                            <w:rPr>
                              <w:rFonts w:ascii="Arial" w:hAnsi="Arial" w:cs="Arial"/>
                              <w:sz w:val="14"/>
                              <w:szCs w:val="16"/>
                              <w:lang w:val="es-MX"/>
                            </w:rPr>
                            <w:t>2</w:t>
                          </w:r>
                          <w:r>
                            <w:rPr>
                              <w:rFonts w:ascii="Arial" w:hAnsi="Arial" w:cs="Arial"/>
                              <w:sz w:val="14"/>
                              <w:szCs w:val="16"/>
                              <w:lang w:val="es-MX"/>
                            </w:rPr>
                            <w:t xml:space="preserve"> de enero 2020</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A8DF" id="Rectangle 8" o:spid="_x0000_s1027" style="position:absolute;left:0;text-align:left;margin-left:175.05pt;margin-top:-24.6pt;width:120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" stroked="f">
              <v:textbox inset="2.5575mm,1.2875mm,2.5575mm,1.2875mm">
                <w:txbxContent>
                  <w:p w14:paraId="26B105EA" w14:textId="77777777" w:rsidR="007975AD" w:rsidRDefault="007975AD" w:rsidP="007975AD">
                    <w:pPr>
                      <w:spacing w:after="0" w:line="240" w:lineRule="auto"/>
                      <w:rPr>
                        <w:rFonts w:ascii="Arial" w:hAnsi="Arial" w:cs="Arial"/>
                        <w:sz w:val="16"/>
                        <w:szCs w:val="16"/>
                        <w:lang w:val="es-MX"/>
                      </w:rPr>
                    </w:pPr>
                  </w:p>
                  <w:p w14:paraId="703C9D80"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GDI - GPD – F0</w:t>
                    </w:r>
                    <w:r w:rsidR="008744BB">
                      <w:rPr>
                        <w:rFonts w:ascii="Arial" w:hAnsi="Arial" w:cs="Arial"/>
                        <w:sz w:val="14"/>
                        <w:szCs w:val="16"/>
                        <w:lang w:val="es-MX"/>
                      </w:rPr>
                      <w:t>102</w:t>
                    </w:r>
                  </w:p>
                  <w:p w14:paraId="607319E1" w14:textId="77777777" w:rsidR="007975AD" w:rsidRDefault="00495EAB" w:rsidP="007975AD">
                    <w:pPr>
                      <w:spacing w:after="0" w:line="240" w:lineRule="auto"/>
                      <w:jc w:val="center"/>
                      <w:rPr>
                        <w:rFonts w:ascii="Arial" w:hAnsi="Arial" w:cs="Arial"/>
                        <w:sz w:val="14"/>
                        <w:szCs w:val="16"/>
                        <w:lang w:val="es-MX"/>
                      </w:rPr>
                    </w:pPr>
                    <w:r>
                      <w:rPr>
                        <w:rFonts w:ascii="Arial" w:hAnsi="Arial" w:cs="Arial"/>
                        <w:sz w:val="14"/>
                        <w:szCs w:val="16"/>
                        <w:lang w:val="es-MX"/>
                      </w:rPr>
                      <w:t>Versión: 0</w:t>
                    </w:r>
                    <w:r w:rsidR="00345AD5">
                      <w:rPr>
                        <w:rFonts w:ascii="Arial" w:hAnsi="Arial" w:cs="Arial"/>
                        <w:sz w:val="14"/>
                        <w:szCs w:val="16"/>
                        <w:lang w:val="es-MX"/>
                      </w:rPr>
                      <w:t>4</w:t>
                    </w:r>
                  </w:p>
                  <w:p w14:paraId="3AB4B99C"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42416C97" w14:textId="6B9900AE" w:rsidR="007975AD" w:rsidRDefault="00345AD5" w:rsidP="007975AD">
                    <w:pPr>
                      <w:spacing w:after="0" w:line="240" w:lineRule="auto"/>
                      <w:jc w:val="center"/>
                      <w:rPr>
                        <w:rFonts w:ascii="Arial" w:hAnsi="Arial" w:cs="Arial"/>
                        <w:sz w:val="14"/>
                        <w:szCs w:val="16"/>
                        <w:lang w:val="es-MX"/>
                      </w:rPr>
                    </w:pPr>
                    <w:r>
                      <w:rPr>
                        <w:rFonts w:ascii="Arial" w:hAnsi="Arial" w:cs="Arial"/>
                        <w:sz w:val="14"/>
                        <w:szCs w:val="16"/>
                        <w:lang w:val="es-MX"/>
                      </w:rPr>
                      <w:t>0</w:t>
                    </w:r>
                    <w:r w:rsidR="001C7CCC">
                      <w:rPr>
                        <w:rFonts w:ascii="Arial" w:hAnsi="Arial" w:cs="Arial"/>
                        <w:sz w:val="14"/>
                        <w:szCs w:val="16"/>
                        <w:lang w:val="es-MX"/>
                      </w:rPr>
                      <w:t>2</w:t>
                    </w:r>
                    <w:r>
                      <w:rPr>
                        <w:rFonts w:ascii="Arial" w:hAnsi="Arial" w:cs="Arial"/>
                        <w:sz w:val="14"/>
                        <w:szCs w:val="16"/>
                        <w:lang w:val="es-MX"/>
                      </w:rPr>
                      <w:t xml:space="preserve"> de enero 2020</w:t>
                    </w:r>
                  </w:p>
                </w:txbxContent>
              </v:textbox>
              <w10:wrap type="through"/>
            </v:rect>
          </w:pict>
        </mc:Fallback>
      </mc:AlternateContent>
    </w:r>
    <w:r w:rsidR="00345AD5">
      <w:rPr>
        <w:noProof/>
        <w:lang w:val="es-CO" w:eastAsia="es-CO"/>
      </w:rPr>
      <mc:AlternateContent>
        <mc:Choice Requires="wps">
          <w:drawing>
            <wp:anchor distT="0" distB="0" distL="114300" distR="114300" simplePos="0" relativeHeight="251662336" behindDoc="0" locked="0" layoutInCell="1" allowOverlap="1" wp14:anchorId="2F06404C" wp14:editId="1DDD6D44">
              <wp:simplePos x="0" y="0"/>
              <wp:positionH relativeFrom="column">
                <wp:posOffset>1523365</wp:posOffset>
              </wp:positionH>
              <wp:positionV relativeFrom="paragraph">
                <wp:posOffset>-290195</wp:posOffset>
              </wp:positionV>
              <wp:extent cx="0" cy="753745"/>
              <wp:effectExtent l="8890" t="5080" r="1016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E081B9" id="_x0000_t32" coordsize="21600,21600" o:spt="32" o:oned="t" path="m,l21600,21600e" filled="f">
              <v:path arrowok="t" fillok="f" o:connecttype="none"/>
              <o:lock v:ext="edit" shapetype="t"/>
            </v:shapetype>
            <v:shape id="AutoShape 5" o:spid="_x0000_s1026" type="#_x0000_t32" style="position:absolute;margin-left:119.95pt;margin-top:-22.85pt;width:0;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IPMwIAAHE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" strokecolor="black [3213]"/>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5772" w14:textId="77777777" w:rsidR="00614BFD" w:rsidRDefault="00614BFD" w:rsidP="0001578B">
      <w:pPr>
        <w:spacing w:after="0" w:line="240" w:lineRule="auto"/>
      </w:pPr>
      <w:r>
        <w:separator/>
      </w:r>
    </w:p>
  </w:footnote>
  <w:footnote w:type="continuationSeparator" w:id="0">
    <w:p w14:paraId="4A769883" w14:textId="77777777" w:rsidR="00614BFD" w:rsidRDefault="00614BFD" w:rsidP="0001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010F" w14:textId="188F6445" w:rsidR="00392EAA" w:rsidRDefault="00D14A59" w:rsidP="00EB1D5E">
    <w:pPr>
      <w:pStyle w:val="Encabezamiento"/>
      <w:spacing w:after="0" w:line="240" w:lineRule="auto"/>
      <w:rPr>
        <w:lang w:eastAsia="es-CO"/>
      </w:rPr>
    </w:pPr>
    <w:r>
      <w:rPr>
        <w:noProof/>
        <w:lang w:val="es-CO" w:eastAsia="es-CO"/>
      </w:rPr>
      <w:drawing>
        <wp:anchor distT="0" distB="0" distL="114300" distR="114300" simplePos="0" relativeHeight="251667456" behindDoc="1" locked="0" layoutInCell="1" allowOverlap="1" wp14:anchorId="71C07E23" wp14:editId="49708CDD">
          <wp:simplePos x="0" y="0"/>
          <wp:positionH relativeFrom="margin">
            <wp:align>center</wp:align>
          </wp:positionH>
          <wp:positionV relativeFrom="paragraph">
            <wp:posOffset>18415</wp:posOffset>
          </wp:positionV>
          <wp:extent cx="2390775" cy="790575"/>
          <wp:effectExtent l="0" t="0" r="9525" b="9525"/>
          <wp:wrapTight wrapText="bothSides">
            <wp:wrapPolygon edited="0">
              <wp:start x="0" y="0"/>
              <wp:lineTo x="0" y="21340"/>
              <wp:lineTo x="21514" y="21340"/>
              <wp:lineTo x="215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14:sizeRelH relativeFrom="margin">
            <wp14:pctWidth>0</wp14:pctWidth>
          </wp14:sizeRelH>
        </wp:anchor>
      </w:drawing>
    </w:r>
  </w:p>
  <w:p w14:paraId="3ABA3FC8" w14:textId="4E6BCC74" w:rsidR="00EB1D5E" w:rsidRDefault="00EB1D5E" w:rsidP="00EB1D5E">
    <w:pPr>
      <w:pStyle w:val="Encabezamiento"/>
      <w:spacing w:after="0" w:line="240" w:lineRule="auto"/>
      <w:rPr>
        <w:lang w:eastAsia="es-CO"/>
      </w:rPr>
    </w:pPr>
  </w:p>
  <w:p w14:paraId="162DAB9C" w14:textId="77777777" w:rsidR="00EB1D5E" w:rsidRDefault="00EB1D5E" w:rsidP="00EB1D5E">
    <w:pPr>
      <w:pStyle w:val="Encabezamiento"/>
      <w:spacing w:after="0" w:line="240" w:lineRule="auto"/>
      <w:rPr>
        <w:lang w:eastAsia="es-CO"/>
      </w:rPr>
    </w:pPr>
  </w:p>
  <w:p w14:paraId="711D2BE0" w14:textId="77777777" w:rsidR="00EB1D5E" w:rsidRDefault="00EB1D5E" w:rsidP="00EB1D5E">
    <w:pPr>
      <w:pStyle w:val="Encabezamiento"/>
      <w:spacing w:after="0" w:line="240" w:lineRule="auto"/>
      <w:rPr>
        <w:lang w:eastAsia="es-CO"/>
      </w:rPr>
    </w:pPr>
  </w:p>
  <w:p w14:paraId="07293706" w14:textId="77777777" w:rsidR="00EB1D5E" w:rsidRDefault="00EB1D5E" w:rsidP="00EB1D5E">
    <w:pPr>
      <w:pStyle w:val="Encabezamiento"/>
      <w:spacing w:after="0" w:line="240" w:lineRule="auto"/>
      <w:rPr>
        <w:lang w:eastAsia="es-CO"/>
      </w:rPr>
    </w:pPr>
  </w:p>
  <w:p w14:paraId="5330A464" w14:textId="77777777" w:rsidR="00EB1D5E" w:rsidRDefault="00EB1D5E" w:rsidP="00EB1D5E">
    <w:pPr>
      <w:pStyle w:val="Encabezamiento"/>
      <w:spacing w:after="0" w:line="240" w:lineRule="auto"/>
      <w:jc w:val="right"/>
      <w:rPr>
        <w:rFonts w:ascii="Arial" w:hAnsi="Arial" w:cs="Arial"/>
        <w:sz w:val="16"/>
        <w:szCs w:val="16"/>
        <w:lang w:val="es-CO" w:eastAsia="es-CO"/>
      </w:rPr>
    </w:pPr>
  </w:p>
  <w:p w14:paraId="0C1F678C" w14:textId="333F74D3" w:rsidR="00EB1D5E" w:rsidRPr="00EB1D5E" w:rsidRDefault="00EB1D5E" w:rsidP="00EB1D5E">
    <w:pPr>
      <w:pStyle w:val="Encabezamiento"/>
      <w:spacing w:after="0" w:line="240" w:lineRule="auto"/>
      <w:jc w:val="right"/>
      <w:rPr>
        <w:rFonts w:ascii="Arial" w:hAnsi="Arial" w:cs="Arial"/>
        <w:sz w:val="16"/>
        <w:szCs w:val="16"/>
        <w:lang w:eastAsia="es-CO"/>
      </w:rPr>
    </w:pPr>
    <w:r w:rsidRPr="00EB1D5E">
      <w:rPr>
        <w:rFonts w:ascii="Arial" w:hAnsi="Arial" w:cs="Arial"/>
        <w:sz w:val="16"/>
        <w:szCs w:val="16"/>
        <w:lang w:val="es-CO" w:eastAsia="es-CO"/>
      </w:rPr>
      <w:t xml:space="preserve">Página </w:t>
    </w:r>
    <w:r w:rsidRPr="00EB1D5E">
      <w:rPr>
        <w:rFonts w:ascii="Arial" w:hAnsi="Arial" w:cs="Arial"/>
        <w:sz w:val="16"/>
        <w:szCs w:val="16"/>
        <w:lang w:val="es-CO" w:eastAsia="es-CO"/>
      </w:rPr>
      <w:fldChar w:fldCharType="begin"/>
    </w:r>
    <w:r w:rsidRPr="00EB1D5E">
      <w:rPr>
        <w:rFonts w:ascii="Arial" w:hAnsi="Arial" w:cs="Arial"/>
        <w:sz w:val="16"/>
        <w:szCs w:val="16"/>
        <w:lang w:val="es-CO" w:eastAsia="es-CO"/>
      </w:rPr>
      <w:instrText>PAGE</w:instrText>
    </w:r>
    <w:r w:rsidRPr="00EB1D5E">
      <w:rPr>
        <w:rFonts w:ascii="Arial" w:hAnsi="Arial" w:cs="Arial"/>
        <w:sz w:val="16"/>
        <w:szCs w:val="16"/>
        <w:lang w:val="es-CO" w:eastAsia="es-CO"/>
      </w:rPr>
      <w:fldChar w:fldCharType="separate"/>
    </w:r>
    <w:r w:rsidR="00514BAE">
      <w:rPr>
        <w:rFonts w:ascii="Arial" w:hAnsi="Arial" w:cs="Arial"/>
        <w:noProof/>
        <w:sz w:val="16"/>
        <w:szCs w:val="16"/>
        <w:lang w:val="es-CO" w:eastAsia="es-CO"/>
      </w:rPr>
      <w:t>4</w:t>
    </w:r>
    <w:r w:rsidRPr="00EB1D5E">
      <w:rPr>
        <w:rFonts w:ascii="Arial" w:hAnsi="Arial" w:cs="Arial"/>
        <w:sz w:val="16"/>
        <w:szCs w:val="16"/>
        <w:lang w:eastAsia="es-CO"/>
      </w:rPr>
      <w:fldChar w:fldCharType="end"/>
    </w:r>
    <w:r w:rsidRPr="00EB1D5E">
      <w:rPr>
        <w:rFonts w:ascii="Arial" w:hAnsi="Arial" w:cs="Arial"/>
        <w:sz w:val="16"/>
        <w:szCs w:val="16"/>
        <w:lang w:val="es-CO" w:eastAsia="es-CO"/>
      </w:rPr>
      <w:t xml:space="preserve"> de </w:t>
    </w:r>
    <w:r w:rsidRPr="00EB1D5E">
      <w:rPr>
        <w:rFonts w:ascii="Arial" w:hAnsi="Arial" w:cs="Arial"/>
        <w:sz w:val="16"/>
        <w:szCs w:val="16"/>
        <w:lang w:val="es-CO" w:eastAsia="es-CO"/>
      </w:rPr>
      <w:fldChar w:fldCharType="begin"/>
    </w:r>
    <w:r w:rsidRPr="00EB1D5E">
      <w:rPr>
        <w:rFonts w:ascii="Arial" w:hAnsi="Arial" w:cs="Arial"/>
        <w:sz w:val="16"/>
        <w:szCs w:val="16"/>
        <w:lang w:val="es-CO" w:eastAsia="es-CO"/>
      </w:rPr>
      <w:instrText>NUMPAGES</w:instrText>
    </w:r>
    <w:r w:rsidRPr="00EB1D5E">
      <w:rPr>
        <w:rFonts w:ascii="Arial" w:hAnsi="Arial" w:cs="Arial"/>
        <w:sz w:val="16"/>
        <w:szCs w:val="16"/>
        <w:lang w:val="es-CO" w:eastAsia="es-CO"/>
      </w:rPr>
      <w:fldChar w:fldCharType="separate"/>
    </w:r>
    <w:r w:rsidR="00514BAE">
      <w:rPr>
        <w:rFonts w:ascii="Arial" w:hAnsi="Arial" w:cs="Arial"/>
        <w:noProof/>
        <w:sz w:val="16"/>
        <w:szCs w:val="16"/>
        <w:lang w:val="es-CO" w:eastAsia="es-CO"/>
      </w:rPr>
      <w:t>4</w:t>
    </w:r>
    <w:r w:rsidRPr="00EB1D5E">
      <w:rPr>
        <w:rFonts w:ascii="Arial" w:hAnsi="Arial" w:cs="Arial"/>
        <w:sz w:val="16"/>
        <w:szCs w:val="16"/>
        <w:lang w:eastAsia="es-CO"/>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136"/>
    <w:multiLevelType w:val="hybridMultilevel"/>
    <w:tmpl w:val="23D64884"/>
    <w:lvl w:ilvl="0" w:tplc="299EFF26">
      <w:start w:val="67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2C416B3"/>
    <w:multiLevelType w:val="hybridMultilevel"/>
    <w:tmpl w:val="0C06A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F812C9"/>
    <w:multiLevelType w:val="hybridMultilevel"/>
    <w:tmpl w:val="A3DCD8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ABB4C71"/>
    <w:multiLevelType w:val="hybridMultilevel"/>
    <w:tmpl w:val="BB5675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D03BA1"/>
    <w:multiLevelType w:val="hybridMultilevel"/>
    <w:tmpl w:val="8B70B45C"/>
    <w:lvl w:ilvl="0" w:tplc="9C328F1C">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57AA61A1"/>
    <w:multiLevelType w:val="hybridMultilevel"/>
    <w:tmpl w:val="714CE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E8D1F72"/>
    <w:multiLevelType w:val="hybridMultilevel"/>
    <w:tmpl w:val="A4B43A52"/>
    <w:lvl w:ilvl="0" w:tplc="71F40FB2">
      <w:start w:val="2"/>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62C030E7"/>
    <w:multiLevelType w:val="hybridMultilevel"/>
    <w:tmpl w:val="CF34BE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7311D55"/>
    <w:multiLevelType w:val="hybridMultilevel"/>
    <w:tmpl w:val="E3A83F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3"/>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8B"/>
    <w:rsid w:val="0001578B"/>
    <w:rsid w:val="00035010"/>
    <w:rsid w:val="000709DC"/>
    <w:rsid w:val="000710AA"/>
    <w:rsid w:val="00091A29"/>
    <w:rsid w:val="00097D0D"/>
    <w:rsid w:val="000C12BA"/>
    <w:rsid w:val="000C6316"/>
    <w:rsid w:val="00101DB8"/>
    <w:rsid w:val="00192508"/>
    <w:rsid w:val="00195DEB"/>
    <w:rsid w:val="001C7CCC"/>
    <w:rsid w:val="00230916"/>
    <w:rsid w:val="00233A4C"/>
    <w:rsid w:val="00257D1D"/>
    <w:rsid w:val="002666D4"/>
    <w:rsid w:val="0028108E"/>
    <w:rsid w:val="0029426C"/>
    <w:rsid w:val="002A093C"/>
    <w:rsid w:val="002B51AB"/>
    <w:rsid w:val="00310770"/>
    <w:rsid w:val="0032355D"/>
    <w:rsid w:val="00345AD5"/>
    <w:rsid w:val="0035045A"/>
    <w:rsid w:val="00365823"/>
    <w:rsid w:val="00392EAA"/>
    <w:rsid w:val="003A4DD8"/>
    <w:rsid w:val="003E3875"/>
    <w:rsid w:val="0046359A"/>
    <w:rsid w:val="00494B8C"/>
    <w:rsid w:val="00495EAB"/>
    <w:rsid w:val="004B2F65"/>
    <w:rsid w:val="004C4182"/>
    <w:rsid w:val="004D0BC2"/>
    <w:rsid w:val="004E6D0F"/>
    <w:rsid w:val="004F09B9"/>
    <w:rsid w:val="00500B7F"/>
    <w:rsid w:val="00512073"/>
    <w:rsid w:val="00514BAE"/>
    <w:rsid w:val="005848E7"/>
    <w:rsid w:val="005871BF"/>
    <w:rsid w:val="005B4AA5"/>
    <w:rsid w:val="005C4ED6"/>
    <w:rsid w:val="00614BFD"/>
    <w:rsid w:val="00624F9B"/>
    <w:rsid w:val="00640B16"/>
    <w:rsid w:val="00642156"/>
    <w:rsid w:val="00652AFA"/>
    <w:rsid w:val="007406F9"/>
    <w:rsid w:val="00766370"/>
    <w:rsid w:val="007975AD"/>
    <w:rsid w:val="007A076A"/>
    <w:rsid w:val="007C33D1"/>
    <w:rsid w:val="007D6466"/>
    <w:rsid w:val="00807E1F"/>
    <w:rsid w:val="008200F0"/>
    <w:rsid w:val="00832DED"/>
    <w:rsid w:val="008440AA"/>
    <w:rsid w:val="00863F90"/>
    <w:rsid w:val="008744BB"/>
    <w:rsid w:val="008909C5"/>
    <w:rsid w:val="008A6452"/>
    <w:rsid w:val="008C5786"/>
    <w:rsid w:val="008F143F"/>
    <w:rsid w:val="008F18DF"/>
    <w:rsid w:val="008F3BC1"/>
    <w:rsid w:val="009045D8"/>
    <w:rsid w:val="009360B3"/>
    <w:rsid w:val="0096609D"/>
    <w:rsid w:val="009A1FC0"/>
    <w:rsid w:val="009A4F1C"/>
    <w:rsid w:val="009F31FC"/>
    <w:rsid w:val="00A440CE"/>
    <w:rsid w:val="00A95023"/>
    <w:rsid w:val="00A959B8"/>
    <w:rsid w:val="00AB7402"/>
    <w:rsid w:val="00AF23B5"/>
    <w:rsid w:val="00AF7A41"/>
    <w:rsid w:val="00B06E2F"/>
    <w:rsid w:val="00B10D8C"/>
    <w:rsid w:val="00B4373C"/>
    <w:rsid w:val="00B62873"/>
    <w:rsid w:val="00B83AE3"/>
    <w:rsid w:val="00B97EE9"/>
    <w:rsid w:val="00C01528"/>
    <w:rsid w:val="00C079F0"/>
    <w:rsid w:val="00C10A27"/>
    <w:rsid w:val="00C62C5C"/>
    <w:rsid w:val="00C86EF8"/>
    <w:rsid w:val="00CC33E7"/>
    <w:rsid w:val="00D0417A"/>
    <w:rsid w:val="00D14A59"/>
    <w:rsid w:val="00D566B4"/>
    <w:rsid w:val="00DA3D2B"/>
    <w:rsid w:val="00DE2F18"/>
    <w:rsid w:val="00E236A9"/>
    <w:rsid w:val="00E51123"/>
    <w:rsid w:val="00E81B4A"/>
    <w:rsid w:val="00EA6BB9"/>
    <w:rsid w:val="00EB1D5E"/>
    <w:rsid w:val="00EB3C3F"/>
    <w:rsid w:val="00EC5AA6"/>
    <w:rsid w:val="00EC65C5"/>
    <w:rsid w:val="00ED0145"/>
    <w:rsid w:val="00ED22D4"/>
    <w:rsid w:val="00EF45FF"/>
    <w:rsid w:val="00F0068A"/>
    <w:rsid w:val="00F236DD"/>
    <w:rsid w:val="00F47020"/>
    <w:rsid w:val="00FD05DD"/>
    <w:rsid w:val="00FF5B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C58171"/>
  <w15:docId w15:val="{924E709F-5D6F-4D37-95C1-13BEBC74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578B"/>
    <w:pPr>
      <w:suppressAutoHyphens/>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01578B"/>
    <w:pPr>
      <w:keepNext/>
      <w:spacing w:before="240" w:after="120"/>
    </w:pPr>
    <w:rPr>
      <w:rFonts w:ascii="Arial" w:eastAsia="Droid Sans" w:hAnsi="Arial" w:cs="Lohit Hindi"/>
      <w:sz w:val="28"/>
      <w:szCs w:val="28"/>
    </w:rPr>
  </w:style>
  <w:style w:type="paragraph" w:customStyle="1" w:styleId="Cuerpodetexto">
    <w:name w:val="Cuerpo de texto"/>
    <w:basedOn w:val="Normal"/>
    <w:rsid w:val="0001578B"/>
    <w:pPr>
      <w:spacing w:after="120"/>
    </w:pPr>
  </w:style>
  <w:style w:type="paragraph" w:styleId="Lista">
    <w:name w:val="List"/>
    <w:basedOn w:val="Cuerpodetexto"/>
    <w:rsid w:val="0001578B"/>
    <w:rPr>
      <w:rFonts w:cs="Lohit Hindi"/>
    </w:rPr>
  </w:style>
  <w:style w:type="paragraph" w:customStyle="1" w:styleId="Pie">
    <w:name w:val="Pie"/>
    <w:basedOn w:val="Normal"/>
    <w:rsid w:val="0001578B"/>
    <w:pPr>
      <w:suppressLineNumbers/>
      <w:spacing w:before="120" w:after="120"/>
    </w:pPr>
    <w:rPr>
      <w:rFonts w:cs="Lohit Hindi"/>
      <w:i/>
      <w:iCs/>
      <w:sz w:val="24"/>
      <w:szCs w:val="24"/>
    </w:rPr>
  </w:style>
  <w:style w:type="paragraph" w:customStyle="1" w:styleId="ndice">
    <w:name w:val="Índice"/>
    <w:basedOn w:val="Normal"/>
    <w:rsid w:val="0001578B"/>
    <w:pPr>
      <w:suppressLineNumbers/>
    </w:pPr>
    <w:rPr>
      <w:rFonts w:cs="Lohit Hindi"/>
    </w:rPr>
  </w:style>
  <w:style w:type="paragraph" w:customStyle="1" w:styleId="Encabezamiento">
    <w:name w:val="Encabezamiento"/>
    <w:basedOn w:val="Normal"/>
    <w:rsid w:val="0001578B"/>
    <w:pPr>
      <w:tabs>
        <w:tab w:val="center" w:pos="4252"/>
        <w:tab w:val="right" w:pos="8504"/>
      </w:tabs>
    </w:pPr>
  </w:style>
  <w:style w:type="paragraph" w:styleId="Piedepgina">
    <w:name w:val="footer"/>
    <w:basedOn w:val="Normal"/>
    <w:rsid w:val="0001578B"/>
    <w:pPr>
      <w:tabs>
        <w:tab w:val="center" w:pos="4252"/>
        <w:tab w:val="right" w:pos="8504"/>
      </w:tabs>
    </w:pPr>
  </w:style>
  <w:style w:type="paragraph" w:customStyle="1" w:styleId="Contenidodelmarco">
    <w:name w:val="Contenido del marco"/>
    <w:basedOn w:val="Normal"/>
    <w:rsid w:val="0001578B"/>
  </w:style>
  <w:style w:type="paragraph" w:styleId="Textodeglobo">
    <w:name w:val="Balloon Text"/>
    <w:basedOn w:val="Normal"/>
    <w:link w:val="TextodegloboCar"/>
    <w:uiPriority w:val="99"/>
    <w:semiHidden/>
    <w:unhideWhenUsed/>
    <w:rsid w:val="00392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AA"/>
    <w:rPr>
      <w:rFonts w:ascii="Tahoma" w:eastAsia="Times New Roman" w:hAnsi="Tahoma" w:cs="Tahoma"/>
      <w:sz w:val="16"/>
      <w:szCs w:val="16"/>
      <w:lang w:val="es-ES" w:eastAsia="zh-CN"/>
    </w:rPr>
  </w:style>
  <w:style w:type="paragraph" w:styleId="Sinespaciado">
    <w:name w:val="No Spacing"/>
    <w:qFormat/>
    <w:rsid w:val="008A6452"/>
    <w:pPr>
      <w:suppressAutoHyphens/>
      <w:spacing w:after="0" w:line="240" w:lineRule="auto"/>
    </w:pPr>
    <w:rPr>
      <w:rFonts w:ascii="Times New Roman" w:eastAsia="Times New Roman" w:hAnsi="Times New Roman" w:cs="Times New Roman"/>
      <w:sz w:val="20"/>
      <w:szCs w:val="20"/>
      <w:lang w:val="es-ES" w:eastAsia="zh-CN"/>
    </w:rPr>
  </w:style>
  <w:style w:type="table" w:styleId="Tablaconcuadrcula">
    <w:name w:val="Table Grid"/>
    <w:basedOn w:val="Tablanormal"/>
    <w:uiPriority w:val="39"/>
    <w:rsid w:val="00D14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4A59"/>
    <w:pPr>
      <w:suppressAutoHyphens w:val="0"/>
      <w:spacing w:after="160" w:line="259" w:lineRule="auto"/>
      <w:ind w:left="720"/>
      <w:contextualSpacing/>
    </w:pPr>
    <w:rPr>
      <w:rFonts w:asciiTheme="minorHAnsi" w:eastAsiaTheme="minorHAnsi" w:hAnsiTheme="minorHAnsi" w:cstheme="minorBidi"/>
      <w:sz w:val="22"/>
      <w:szCs w:val="22"/>
      <w:lang w:val="es-CO" w:eastAsia="en-US"/>
    </w:rPr>
  </w:style>
  <w:style w:type="character" w:styleId="nfasis">
    <w:name w:val="Emphasis"/>
    <w:basedOn w:val="Fuentedeprrafopredeter"/>
    <w:qFormat/>
    <w:rsid w:val="007C3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89413">
      <w:bodyDiv w:val="1"/>
      <w:marLeft w:val="0"/>
      <w:marRight w:val="0"/>
      <w:marTop w:val="0"/>
      <w:marBottom w:val="0"/>
      <w:divBdr>
        <w:top w:val="none" w:sz="0" w:space="0" w:color="auto"/>
        <w:left w:val="none" w:sz="0" w:space="0" w:color="auto"/>
        <w:bottom w:val="none" w:sz="0" w:space="0" w:color="auto"/>
        <w:right w:val="none" w:sz="0" w:space="0" w:color="auto"/>
      </w:divBdr>
    </w:div>
    <w:div w:id="137600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Props1.xml><?xml version="1.0" encoding="utf-8"?>
<ds:datastoreItem xmlns:ds="http://schemas.openxmlformats.org/officeDocument/2006/customXml" ds:itemID="{57197879-53D3-490C-8707-2FFC00C50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2BD2D-607B-4F3F-9118-39C077756BD7}">
  <ds:schemaRefs>
    <ds:schemaRef ds:uri="http://schemas.microsoft.com/sharepoint/v3/contenttype/forms"/>
  </ds:schemaRefs>
</ds:datastoreItem>
</file>

<file path=customXml/itemProps3.xml><?xml version="1.0" encoding="utf-8"?>
<ds:datastoreItem xmlns:ds="http://schemas.openxmlformats.org/officeDocument/2006/customXml" ds:itemID="{BA93BB42-C1D0-4ABE-9F5B-E421ACC46338}">
  <ds:schemaRefs>
    <ds:schemaRef ds:uri="http://schemas.microsoft.com/office/2006/metadata/properties"/>
    <ds:schemaRef ds:uri="http://schemas.microsoft.com/office/infopath/2007/PartnerControl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Gobierno</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Rafael.Arevalo</dc:creator>
  <cp:lastModifiedBy>Usuario de Windows</cp:lastModifiedBy>
  <cp:revision>3</cp:revision>
  <cp:lastPrinted>2016-01-06T16:31:00Z</cp:lastPrinted>
  <dcterms:created xsi:type="dcterms:W3CDTF">2021-02-22T17:49:00Z</dcterms:created>
  <dcterms:modified xsi:type="dcterms:W3CDTF">2021-02-22T20:39:00Z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